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TitlePage"/>
        <w:rPr/>
      </w:pPr>
      <w:r>
        <w:rPr/>
      </w:r>
    </w:p>
    <w:p>
      <w:pPr>
        <w:pStyle w:val="ConsPlusNormal"/>
        <w:numPr>
          <w:ilvl w:val="0"/>
          <w:numId w:val="0"/>
        </w:numPr>
        <w:jc w:val="right"/>
        <w:outlineLvl w:val="0"/>
        <w:rPr/>
      </w:pPr>
      <w:r>
        <w:rPr/>
        <w:t>Утвержден</w:t>
      </w:r>
    </w:p>
    <w:p>
      <w:pPr>
        <w:pStyle w:val="ConsPlusNormal"/>
        <w:jc w:val="right"/>
        <w:rPr/>
      </w:pPr>
      <w:r>
        <w:rPr/>
        <w:t>постановлением Правительства</w:t>
      </w:r>
    </w:p>
    <w:p>
      <w:pPr>
        <w:pStyle w:val="ConsPlusNormal"/>
        <w:jc w:val="right"/>
        <w:rPr/>
      </w:pPr>
      <w:r>
        <w:rPr/>
        <w:t>Российской Федерации</w:t>
      </w:r>
    </w:p>
    <w:p>
      <w:pPr>
        <w:pStyle w:val="ConsPlusNormal"/>
        <w:jc w:val="right"/>
        <w:rPr/>
      </w:pPr>
      <w:r>
        <w:rPr/>
        <w:t>от 29 июля 2013 г. N 645</w:t>
      </w:r>
    </w:p>
    <w:p>
      <w:pPr>
        <w:pStyle w:val="ConsPlusNormal"/>
        <w:spacing w:before="0" w:after="1"/>
        <w:rPr/>
      </w:pPr>
      <w:r>
        <w:rPr/>
      </w:r>
    </w:p>
    <w:p>
      <w:pPr>
        <w:pStyle w:val="ConsPlusNormal"/>
        <w:jc w:val="center"/>
        <w:rPr/>
      </w:pPr>
      <w:r>
        <w:rPr/>
      </w:r>
    </w:p>
    <w:p>
      <w:pPr>
        <w:pStyle w:val="ConsPlusNormal"/>
        <w:jc w:val="center"/>
        <w:rPr/>
      </w:pPr>
      <w:bookmarkStart w:id="0" w:name="P1271"/>
      <w:bookmarkEnd w:id="0"/>
      <w:r>
        <w:rPr/>
        <w:t>ЕДИНЫЙ ТИПОВОЙ ДОГОВОР</w:t>
      </w:r>
    </w:p>
    <w:p>
      <w:pPr>
        <w:pStyle w:val="ConsPlusNormal"/>
        <w:jc w:val="center"/>
        <w:rPr/>
      </w:pPr>
      <w:r>
        <w:rPr/>
        <w:t>холодного водоснабжения и водоотведения</w:t>
      </w:r>
    </w:p>
    <w:p>
      <w:pPr>
        <w:pStyle w:val="ConsPlusNormal"/>
        <w:jc w:val="center"/>
        <w:rPr/>
      </w:pPr>
      <w:r>
        <w:rPr/>
      </w:r>
    </w:p>
    <w:p>
      <w:pPr>
        <w:pStyle w:val="ConsPlusNonformat"/>
        <w:jc w:val="both"/>
        <w:rPr/>
      </w:pPr>
      <w:r>
        <w:rPr/>
        <w:t>_______________________________                   "__" ____________ 20__ г.</w:t>
      </w:r>
    </w:p>
    <w:p>
      <w:pPr>
        <w:pStyle w:val="ConsPlusNonformat"/>
        <w:jc w:val="both"/>
        <w:rPr/>
      </w:pPr>
      <w:r>
        <w:rPr/>
        <w:t xml:space="preserve">  </w:t>
      </w:r>
      <w:r>
        <w:rPr/>
        <w:t>(место заключения договора)</w:t>
      </w:r>
    </w:p>
    <w:p>
      <w:pPr>
        <w:pStyle w:val="ConsPlusNonformat"/>
        <w:jc w:val="both"/>
        <w:rPr/>
      </w:pPr>
      <w:r>
        <w:rPr/>
      </w:r>
    </w:p>
    <w:p>
      <w:pPr>
        <w:pStyle w:val="ConsPlusNonformat"/>
        <w:jc w:val="both"/>
        <w:rPr/>
      </w:pPr>
      <w:r>
        <w:rPr/>
        <w:t>__________________________________________________________________________,</w:t>
      </w:r>
    </w:p>
    <w:p>
      <w:pPr>
        <w:pStyle w:val="ConsPlusNonformat"/>
        <w:jc w:val="both"/>
        <w:rPr/>
      </w:pPr>
      <w:r>
        <w:rPr/>
        <w:t xml:space="preserve">                        </w:t>
      </w:r>
      <w:r>
        <w:rPr/>
        <w:t>(наименование организации)</w:t>
      </w:r>
    </w:p>
    <w:p>
      <w:pPr>
        <w:pStyle w:val="ConsPlusNonformat"/>
        <w:jc w:val="both"/>
        <w:rPr/>
      </w:pPr>
      <w:r>
        <w:rPr/>
        <w:t>именуемое   в    дальнейшем    организацией   водопроводно-канализационного</w:t>
      </w:r>
    </w:p>
    <w:p>
      <w:pPr>
        <w:pStyle w:val="ConsPlusNonformat"/>
        <w:jc w:val="both"/>
        <w:rPr/>
      </w:pPr>
      <w:r>
        <w:rPr/>
        <w:t>хозяйства, в лице ________________________________________________________,</w:t>
      </w:r>
    </w:p>
    <w:p>
      <w:pPr>
        <w:pStyle w:val="ConsPlusNonformat"/>
        <w:jc w:val="both"/>
        <w:rPr/>
      </w:pPr>
      <w:r>
        <w:rPr/>
        <w:t xml:space="preserve">                      </w:t>
      </w:r>
      <w:r>
        <w:rPr/>
        <w:t>(наименование должности, фамилия, имя, отчество)</w:t>
      </w:r>
    </w:p>
    <w:p>
      <w:pPr>
        <w:pStyle w:val="ConsPlusNonformat"/>
        <w:jc w:val="both"/>
        <w:rPr/>
      </w:pPr>
      <w:r>
        <w:rPr/>
        <w:t>действующего на основании ________________________________________________,</w:t>
      </w:r>
    </w:p>
    <w:p>
      <w:pPr>
        <w:pStyle w:val="ConsPlusNonformat"/>
        <w:jc w:val="both"/>
        <w:rPr/>
      </w:pPr>
      <w:r>
        <w:rPr/>
        <w:t xml:space="preserve">                          </w:t>
      </w:r>
      <w:r>
        <w:rPr/>
        <w:t>(положение, устав, доверенность - указать нужное)</w:t>
      </w:r>
    </w:p>
    <w:p>
      <w:pPr>
        <w:pStyle w:val="ConsPlusNonformat"/>
        <w:jc w:val="both"/>
        <w:rPr/>
      </w:pPr>
      <w:r>
        <w:rPr/>
        <w:t>с одной стороны, и _______________________________________________________,</w:t>
      </w:r>
    </w:p>
    <w:p>
      <w:pPr>
        <w:pStyle w:val="ConsPlusNonformat"/>
        <w:jc w:val="both"/>
        <w:rPr/>
      </w:pPr>
      <w:r>
        <w:rPr/>
        <w:t xml:space="preserve">                      </w:t>
      </w:r>
      <w:r>
        <w:rPr/>
        <w:t>(наименование организации - в случае заключения</w:t>
      </w:r>
    </w:p>
    <w:p>
      <w:pPr>
        <w:pStyle w:val="ConsPlusNonformat"/>
        <w:jc w:val="both"/>
        <w:rPr/>
      </w:pPr>
      <w:r>
        <w:rPr/>
        <w:t xml:space="preserve">                       </w:t>
      </w:r>
      <w:r>
        <w:rPr/>
        <w:t>договора со стороны абонента юридическим лицом)</w:t>
      </w:r>
    </w:p>
    <w:p>
      <w:pPr>
        <w:pStyle w:val="ConsPlusNonformat"/>
        <w:jc w:val="both"/>
        <w:rPr/>
      </w:pPr>
      <w:r>
        <w:rPr/>
        <w:t>именуемое            в       дальнейшем      абонентом,       в        лице</w:t>
      </w:r>
    </w:p>
    <w:p>
      <w:pPr>
        <w:pStyle w:val="ConsPlusNonformat"/>
        <w:jc w:val="both"/>
        <w:rPr/>
      </w:pPr>
      <w:r>
        <w:rPr/>
        <w:t>__________________________________________________________________________,</w:t>
      </w:r>
    </w:p>
    <w:p>
      <w:pPr>
        <w:pStyle w:val="ConsPlusNonformat"/>
        <w:jc w:val="both"/>
        <w:rPr/>
      </w:pPr>
      <w:r>
        <w:rPr/>
        <w:t xml:space="preserve">     </w:t>
      </w:r>
      <w:r>
        <w:rPr/>
        <w:t>(фамилия, имя, отчество, паспортные данные - в случае заключения</w:t>
      </w:r>
    </w:p>
    <w:p>
      <w:pPr>
        <w:pStyle w:val="ConsPlusNonformat"/>
        <w:jc w:val="both"/>
        <w:rPr/>
      </w:pPr>
      <w:r>
        <w:rPr/>
        <w:t xml:space="preserve">  </w:t>
      </w:r>
      <w:r>
        <w:rPr/>
        <w:t>договора со стороны абонента физическим лицом; наименование должности,</w:t>
      </w:r>
    </w:p>
    <w:p>
      <w:pPr>
        <w:pStyle w:val="ConsPlusNonformat"/>
        <w:jc w:val="both"/>
        <w:rPr/>
      </w:pPr>
      <w:r>
        <w:rPr/>
        <w:t xml:space="preserve">           </w:t>
      </w:r>
      <w:r>
        <w:rPr/>
        <w:t>фамилия, имя, отчество - в случае заключения договора</w:t>
      </w:r>
    </w:p>
    <w:p>
      <w:pPr>
        <w:pStyle w:val="ConsPlusNonformat"/>
        <w:jc w:val="both"/>
        <w:rPr/>
      </w:pPr>
      <w:r>
        <w:rPr/>
        <w:t xml:space="preserve">                  </w:t>
      </w:r>
      <w:r>
        <w:rPr/>
        <w:t>со стороны абонента юридическим лицом)</w:t>
      </w:r>
    </w:p>
    <w:p>
      <w:pPr>
        <w:pStyle w:val="ConsPlusNonformat"/>
        <w:jc w:val="both"/>
        <w:rPr/>
      </w:pPr>
      <w:r>
        <w:rPr/>
        <w:t>действующего на основании _________________________________________________</w:t>
      </w:r>
    </w:p>
    <w:p>
      <w:pPr>
        <w:pStyle w:val="ConsPlusNonformat"/>
        <w:jc w:val="both"/>
        <w:rPr/>
      </w:pPr>
      <w:r>
        <w:rPr/>
        <w:t>__________________________________________________________________________,</w:t>
      </w:r>
    </w:p>
    <w:p>
      <w:pPr>
        <w:pStyle w:val="ConsPlusNonformat"/>
        <w:jc w:val="both"/>
        <w:rPr/>
      </w:pPr>
      <w:r>
        <w:rPr/>
        <w:t xml:space="preserve">         </w:t>
      </w:r>
      <w:r>
        <w:rPr/>
        <w:t>(положение, устав, доверенность - указать нужное в случае</w:t>
      </w:r>
    </w:p>
    <w:p>
      <w:pPr>
        <w:pStyle w:val="ConsPlusNonformat"/>
        <w:jc w:val="both"/>
        <w:rPr/>
      </w:pPr>
      <w:r>
        <w:rPr/>
        <w:t xml:space="preserve">        </w:t>
      </w:r>
      <w:r>
        <w:rPr/>
        <w:t>заключения договора со стороны абонента юридическим лицом)</w:t>
      </w:r>
    </w:p>
    <w:p>
      <w:pPr>
        <w:pStyle w:val="ConsPlusNonformat"/>
        <w:jc w:val="both"/>
        <w:rPr/>
      </w:pPr>
      <w:r>
        <w:rPr/>
        <w:t>с другой стороны, именуемые в  дальнейшем  сторонами,  заключили  настоящий</w:t>
      </w:r>
    </w:p>
    <w:p>
      <w:pPr>
        <w:pStyle w:val="ConsPlusNonformat"/>
        <w:jc w:val="both"/>
        <w:rPr/>
      </w:pPr>
      <w:r>
        <w:rPr/>
        <w:t>договор о нижеследующем:</w:t>
      </w:r>
    </w:p>
    <w:p>
      <w:pPr>
        <w:pStyle w:val="ConsPlusNormal"/>
        <w:ind w:firstLine="540"/>
        <w:jc w:val="both"/>
        <w:rPr/>
      </w:pPr>
      <w:r>
        <w:rPr/>
      </w:r>
    </w:p>
    <w:p>
      <w:pPr>
        <w:pStyle w:val="ConsPlusNormal"/>
        <w:numPr>
          <w:ilvl w:val="0"/>
          <w:numId w:val="0"/>
        </w:numPr>
        <w:jc w:val="center"/>
        <w:outlineLvl w:val="1"/>
        <w:rPr/>
      </w:pPr>
      <w:r>
        <w:rPr/>
        <w:t>I. Предмет договора</w:t>
      </w:r>
    </w:p>
    <w:p>
      <w:pPr>
        <w:pStyle w:val="ConsPlusNormal"/>
        <w:ind w:firstLine="540"/>
        <w:jc w:val="both"/>
        <w:rPr/>
      </w:pPr>
      <w:r>
        <w:rPr/>
      </w:r>
    </w:p>
    <w:p>
      <w:pPr>
        <w:pStyle w:val="ConsPlusNormal"/>
        <w:ind w:firstLine="540"/>
        <w:jc w:val="both"/>
        <w:rPr/>
      </w:pPr>
      <w:r>
        <w:rPr/>
        <w:t>1. По настоящему договору организация водопроводно-канализационного хозяйства, осуществляющая холодное водоснабжение и водоотведение, обязуется:</w:t>
      </w:r>
    </w:p>
    <w:p>
      <w:pPr>
        <w:pStyle w:val="ConsPlusNormal"/>
        <w:spacing w:before="220" w:after="0"/>
        <w:ind w:firstLine="540"/>
        <w:jc w:val="both"/>
        <w:rPr/>
      </w:pPr>
      <w:r>
        <w:rPr/>
        <w:t>подавать абоненту через присоединенную водопроводную сеть из централизованной системы холодного водоснабжения</w:t>
      </w:r>
    </w:p>
    <w:p>
      <w:pPr>
        <w:pStyle w:val="ConsPlusNonformat"/>
        <w:spacing w:before="200" w:after="0"/>
        <w:jc w:val="both"/>
        <w:rPr/>
      </w:pPr>
      <w:r>
        <w:rPr/>
        <w:t xml:space="preserve">    </w:t>
      </w:r>
      <w:r>
        <w:rPr/>
        <w:t>холодную (питьевую) воду ______________________________;</w:t>
      </w:r>
    </w:p>
    <w:p>
      <w:pPr>
        <w:pStyle w:val="ConsPlusNonformat"/>
        <w:jc w:val="both"/>
        <w:rPr/>
      </w:pPr>
      <w:r>
        <w:rPr/>
        <w:t xml:space="preserve">                               </w:t>
      </w:r>
      <w:r>
        <w:rPr/>
        <w:t>(да, нет - нужное указать)</w:t>
      </w:r>
    </w:p>
    <w:p>
      <w:pPr>
        <w:pStyle w:val="ConsPlusNonformat"/>
        <w:jc w:val="both"/>
        <w:rPr/>
      </w:pPr>
      <w:r>
        <w:rPr/>
        <w:t xml:space="preserve">    </w:t>
      </w:r>
      <w:r>
        <w:rPr/>
        <w:t>холодную (техническую) воду ______________________________,</w:t>
      </w:r>
    </w:p>
    <w:p>
      <w:pPr>
        <w:pStyle w:val="ConsPlusNonformat"/>
        <w:jc w:val="both"/>
        <w:rPr/>
      </w:pPr>
      <w:r>
        <w:rPr/>
        <w:t xml:space="preserve">                                  </w:t>
      </w:r>
      <w:r>
        <w:rPr/>
        <w:t>(да, нет - нужное указать)</w:t>
      </w:r>
    </w:p>
    <w:p>
      <w:pPr>
        <w:pStyle w:val="ConsPlusNormal"/>
        <w:ind w:firstLine="540"/>
        <w:jc w:val="both"/>
        <w:rPr/>
      </w:pPr>
      <w:r>
        <w:rPr/>
        <w:t>осуществлять прием сточных вод абонента от канализационного выпуска в централизованную систему водоотведения и обеспечивать их транспортировку, очистку и сброс в водный объект.</w:t>
      </w:r>
    </w:p>
    <w:p>
      <w:pPr>
        <w:pStyle w:val="ConsPlusNormal"/>
        <w:spacing w:before="220" w:after="0"/>
        <w:ind w:firstLine="540"/>
        <w:jc w:val="both"/>
        <w:rPr/>
      </w:pPr>
      <w:r>
        <w:rPr/>
        <w:t>Абонент по настоящему договору обязуется соблюдать режим водоотведения,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объектов централизованных систем водоотведения, оплачивать водоотведение и принятую холодную (питьевую) воду и (или) холодную (техническую) воду (далее - холодная вода) установленного качества в сроки и порядке, которые определены настоящим договором, соблюдать в соответствии с настоящим договором режим потребления холодной воды,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w:t>
      </w:r>
    </w:p>
    <w:p>
      <w:pPr>
        <w:pStyle w:val="ConsPlusNormal"/>
        <w:spacing w:before="220" w:after="0"/>
        <w:ind w:firstLine="540"/>
        <w:jc w:val="both"/>
        <w:rPr/>
      </w:pPr>
      <w:r>
        <w:rPr/>
        <w:t xml:space="preserve">2. Границы балансовой принадлежности и эксплуатационной ответственности объектов централизованных систем холодного водоснабжения и водоотведения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anchor="P1609">
        <w:r>
          <w:rPr>
            <w:color w:val="0000FF"/>
          </w:rPr>
          <w:t>форме</w:t>
        </w:r>
      </w:hyperlink>
      <w:r>
        <w:rPr/>
        <w:t xml:space="preserve"> согласно приложению N 1.</w:t>
      </w:r>
    </w:p>
    <w:p>
      <w:pPr>
        <w:pStyle w:val="ConsPlusNormal"/>
        <w:spacing w:before="220" w:after="0"/>
        <w:ind w:firstLine="540"/>
        <w:jc w:val="both"/>
        <w:rPr/>
      </w:pPr>
      <w:r>
        <w:rPr/>
        <w:t xml:space="preserve">3. Акт разграничения балансовой принадлежности и эксплуатационной ответственности, приведенный в </w:t>
      </w:r>
      <w:hyperlink w:anchor="P1609">
        <w:r>
          <w:rPr>
            <w:color w:val="0000FF"/>
          </w:rPr>
          <w:t>приложении N 1</w:t>
        </w:r>
      </w:hyperlink>
      <w:r>
        <w:rPr/>
        <w:t xml:space="preserve"> к указанному договору, подлежит подписанию при заключении единого договора холодного водоснабжения и водоотведения и является его неотъемлемой частью.</w:t>
      </w:r>
    </w:p>
    <w:p>
      <w:pPr>
        <w:pStyle w:val="ConsPlusNonformat"/>
        <w:spacing w:before="200" w:after="0"/>
        <w:jc w:val="both"/>
        <w:rPr/>
      </w:pPr>
      <w:r>
        <w:rPr/>
        <w:t xml:space="preserve">    </w:t>
      </w:r>
      <w:r>
        <w:rPr/>
        <w:t>Местом       исполнения      обязательств    по      договору  является</w:t>
      </w:r>
    </w:p>
    <w:p>
      <w:pPr>
        <w:pStyle w:val="ConsPlusNonformat"/>
        <w:jc w:val="both"/>
        <w:rPr/>
      </w:pPr>
      <w:r>
        <w:rPr/>
        <w:t>__________________________________________________________________________.</w:t>
      </w:r>
    </w:p>
    <w:p>
      <w:pPr>
        <w:pStyle w:val="ConsPlusNonformat"/>
        <w:jc w:val="both"/>
        <w:rPr/>
      </w:pPr>
      <w:r>
        <w:rPr/>
        <w:t xml:space="preserve">         </w:t>
      </w:r>
      <w:r>
        <w:rPr/>
        <w:t>(указать место на водопроводных и канализационных сетях)</w:t>
      </w:r>
    </w:p>
    <w:p>
      <w:pPr>
        <w:pStyle w:val="ConsPlusNormal"/>
        <w:ind w:firstLine="540"/>
        <w:jc w:val="both"/>
        <w:rPr/>
      </w:pPr>
      <w:r>
        <w:rPr/>
      </w:r>
    </w:p>
    <w:p>
      <w:pPr>
        <w:pStyle w:val="ConsPlusNormal"/>
        <w:numPr>
          <w:ilvl w:val="0"/>
          <w:numId w:val="0"/>
        </w:numPr>
        <w:jc w:val="center"/>
        <w:outlineLvl w:val="1"/>
        <w:rPr/>
      </w:pPr>
      <w:r>
        <w:rPr/>
        <w:t>II. Сроки и режим подачи холодной воды и водоотведения</w:t>
      </w:r>
    </w:p>
    <w:p>
      <w:pPr>
        <w:pStyle w:val="ConsPlusNormal"/>
        <w:jc w:val="center"/>
        <w:rPr/>
      </w:pPr>
      <w:r>
        <w:rPr/>
      </w:r>
    </w:p>
    <w:p>
      <w:pPr>
        <w:pStyle w:val="ConsPlusNormal"/>
        <w:ind w:firstLine="540"/>
        <w:jc w:val="both"/>
        <w:rPr/>
      </w:pPr>
      <w:r>
        <w:rPr/>
        <w:t>4. Датой начала подачи холодной воды и приема сточных вод является "__" ____________ 20__ г.</w:t>
      </w:r>
    </w:p>
    <w:p>
      <w:pPr>
        <w:pStyle w:val="ConsPlusNormal"/>
        <w:spacing w:before="220" w:after="0"/>
        <w:ind w:firstLine="540"/>
        <w:jc w:val="both"/>
        <w:rPr/>
      </w:pPr>
      <w:r>
        <w:rPr/>
        <w:t xml:space="preserve">5. Сведения о режиме подачи холодной воды (гарантированном объеме подачи воды, в том числе на нужды пожаротушения, гарантированном уровне давления холодной воды в системе водоснабжения в месте присоединения) указываются по форме согласно </w:t>
      </w:r>
      <w:hyperlink w:anchor="P1669">
        <w:r>
          <w:rPr>
            <w:color w:val="0000FF"/>
          </w:rPr>
          <w:t>приложению N 3</w:t>
        </w:r>
      </w:hyperlink>
      <w:r>
        <w:rPr/>
        <w:t xml:space="preserve"> в соответствии с условиями подключения (технологического присоединения) к централизованной системе холодного водоснабжения.</w:t>
      </w:r>
    </w:p>
    <w:p>
      <w:pPr>
        <w:pStyle w:val="ConsPlusNormal"/>
        <w:spacing w:before="0" w:after="1"/>
        <w:rPr/>
      </w:pPr>
      <w:r>
        <w:rPr/>
      </w:r>
    </w:p>
    <w:tbl>
      <w:tblPr>
        <w:tblW w:w="5000" w:type="pct"/>
        <w:jc w:val="left"/>
        <w:tblInd w:w="-10" w:type="dxa"/>
        <w:tblCellMar>
          <w:top w:w="0" w:type="dxa"/>
          <w:left w:w="0" w:type="dxa"/>
          <w:bottom w:w="0" w:type="dxa"/>
          <w:right w:w="0" w:type="dxa"/>
        </w:tblCellMar>
        <w:tblLook w:val="0000"/>
      </w:tblPr>
      <w:tblGrid>
        <w:gridCol w:w="59"/>
        <w:gridCol w:w="114"/>
        <w:gridCol w:w="9068"/>
        <w:gridCol w:w="113"/>
      </w:tblGrid>
      <w:tr>
        <w:trPr/>
        <w:tc>
          <w:tcPr>
            <w:tcW w:w="59" w:type="dxa"/>
            <w:tcBorders/>
            <w:shd w:color="auto" w:fill="CED3F1" w:val="clear"/>
          </w:tcPr>
          <w:p>
            <w:pPr>
              <w:pStyle w:val="ConsPlusNormal"/>
              <w:rPr/>
            </w:pPr>
            <w:r>
              <w:rPr/>
            </w:r>
          </w:p>
        </w:tc>
        <w:tc>
          <w:tcPr>
            <w:tcW w:w="114" w:type="dxa"/>
            <w:tcBorders/>
            <w:shd w:color="auto" w:fill="F4F3F8" w:val="clear"/>
          </w:tcPr>
          <w:p>
            <w:pPr>
              <w:pStyle w:val="ConsPlusNormal"/>
              <w:rPr/>
            </w:pPr>
            <w:r>
              <w:rPr/>
            </w:r>
          </w:p>
        </w:tc>
        <w:tc>
          <w:tcPr>
            <w:tcW w:w="9068" w:type="dxa"/>
            <w:tcBorders/>
            <w:shd w:color="auto" w:fill="F4F3F8" w:val="clear"/>
            <w:tcMar>
              <w:top w:w="113" w:type="dxa"/>
              <w:bottom w:w="113" w:type="dxa"/>
            </w:tcMar>
          </w:tcPr>
          <w:p>
            <w:pPr>
              <w:pStyle w:val="ConsPlusNormal"/>
              <w:jc w:val="both"/>
              <w:rPr/>
            </w:pPr>
            <w:r>
              <w:rPr>
                <w:color w:val="392C69"/>
              </w:rPr>
              <w:t>КонсультантПлюс: примечание.</w:t>
            </w:r>
          </w:p>
          <w:p>
            <w:pPr>
              <w:pStyle w:val="ConsPlusNormal"/>
              <w:jc w:val="both"/>
              <w:rPr/>
            </w:pPr>
            <w:r>
              <w:rPr>
                <w:color w:val="392C69"/>
              </w:rPr>
              <w:t xml:space="preserve">О разъяснении п. 5(1) см. </w:t>
            </w:r>
            <w:hyperlink r:id="rId2">
              <w:r>
                <w:rPr>
                  <w:color w:val="0000FF"/>
                </w:rPr>
                <w:t>письмо</w:t>
              </w:r>
            </w:hyperlink>
            <w:r>
              <w:rPr>
                <w:color w:val="392C69"/>
              </w:rPr>
              <w:t xml:space="preserve"> Минстроя России от 15.11.2022 N 60366-ИФ/04.</w:t>
            </w:r>
          </w:p>
        </w:tc>
        <w:tc>
          <w:tcPr>
            <w:tcW w:w="113" w:type="dxa"/>
            <w:tcBorders/>
            <w:shd w:color="auto" w:fill="F4F3F8" w:val="clear"/>
          </w:tcPr>
          <w:p>
            <w:pPr>
              <w:pStyle w:val="ConsPlusNormal"/>
              <w:rPr/>
            </w:pPr>
            <w:r>
              <w:rPr/>
            </w:r>
          </w:p>
        </w:tc>
      </w:tr>
    </w:tbl>
    <w:p>
      <w:pPr>
        <w:pStyle w:val="ConsPlusNormal"/>
        <w:spacing w:before="280" w:after="0"/>
        <w:ind w:firstLine="540"/>
        <w:jc w:val="both"/>
        <w:rPr/>
      </w:pPr>
      <w:r>
        <w:rPr/>
        <w:t xml:space="preserve">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 и оказание услуг по водоотведению, указываются по форме согласно </w:t>
      </w:r>
      <w:hyperlink w:anchor="P2029">
        <w:r>
          <w:rPr>
            <w:color w:val="0000FF"/>
          </w:rPr>
          <w:t>приложениям N 10</w:t>
        </w:r>
      </w:hyperlink>
      <w:r>
        <w:rPr/>
        <w:t xml:space="preserve"> и </w:t>
      </w:r>
      <w:hyperlink w:anchor="P2068">
        <w:r>
          <w:rPr>
            <w:color w:val="0000FF"/>
          </w:rPr>
          <w:t>11</w:t>
        </w:r>
      </w:hyperlink>
      <w:r>
        <w:rPr/>
        <w:t>.</w:t>
      </w:r>
    </w:p>
    <w:p>
      <w:pPr>
        <w:pStyle w:val="ConsPlusNormal"/>
        <w:spacing w:before="220" w:after="0"/>
        <w:ind w:firstLine="540"/>
        <w:jc w:val="both"/>
        <w:rPr/>
      </w:pPr>
      <w:r>
        <w:rPr/>
        <w:t xml:space="preserve">6. Сведения о режиме приема сточных вод указываются по форме согласно </w:t>
      </w:r>
      <w:hyperlink w:anchor="P1711">
        <w:r>
          <w:rPr>
            <w:color w:val="0000FF"/>
          </w:rPr>
          <w:t>приложению N 4</w:t>
        </w:r>
      </w:hyperlink>
      <w:r>
        <w:rPr/>
        <w:t>.</w:t>
      </w:r>
    </w:p>
    <w:p>
      <w:pPr>
        <w:pStyle w:val="ConsPlusNormal"/>
        <w:ind w:firstLine="540"/>
        <w:jc w:val="both"/>
        <w:rPr/>
      </w:pPr>
      <w:r>
        <w:rPr/>
      </w:r>
    </w:p>
    <w:p>
      <w:pPr>
        <w:pStyle w:val="ConsPlusNormal"/>
        <w:numPr>
          <w:ilvl w:val="0"/>
          <w:numId w:val="0"/>
        </w:numPr>
        <w:jc w:val="center"/>
        <w:outlineLvl w:val="1"/>
        <w:rPr/>
      </w:pPr>
      <w:r>
        <w:rPr/>
        <w:t>III. Тарифы, сроки и порядок оплаты по договору</w:t>
      </w:r>
    </w:p>
    <w:p>
      <w:pPr>
        <w:pStyle w:val="ConsPlusNormal"/>
        <w:jc w:val="center"/>
        <w:rPr/>
      </w:pPr>
      <w:r>
        <w:rPr/>
      </w:r>
    </w:p>
    <w:p>
      <w:pPr>
        <w:pStyle w:val="ConsPlusNormal"/>
        <w:ind w:firstLine="540"/>
        <w:jc w:val="both"/>
        <w:rPr/>
      </w:pPr>
      <w:r>
        <w:rPr/>
        <w:t>7. Оплата по настоящему договору осуществляется абонентом по тарифам на питьевую воду (питьевое водоснабжение) и (или) тарифам на техническую воду и (либо) водоотведение, устанавливаемым в соответствии с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двухставочных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 и (или) водоотведения.</w:t>
      </w:r>
    </w:p>
    <w:p>
      <w:pPr>
        <w:pStyle w:val="ConsPlusNormal"/>
        <w:spacing w:before="220" w:after="0"/>
        <w:ind w:firstLine="540"/>
        <w:jc w:val="both"/>
        <w:rPr/>
      </w:pPr>
      <w:r>
        <w:rPr/>
        <w:t xml:space="preserve">7(1). В случае если настоящий договор заключен с абонентом, осуществляющим закупки услуг по холодному водоснабжению и водоотведению в соответствии с Федеральным </w:t>
      </w:r>
      <w:hyperlink r:id="rId3">
        <w:r>
          <w:rPr>
            <w:color w:val="0000FF"/>
          </w:rPr>
          <w:t>законом</w:t>
        </w:r>
      </w:hyperlink>
      <w:r>
        <w:rPr/>
        <w:t>"О контрактной системе в сфере закупок товаров, работ, услуг для обеспечения государственных и муниципальных нужд":</w:t>
      </w:r>
    </w:p>
    <w:p>
      <w:pPr>
        <w:pStyle w:val="ConsPlusNormal"/>
        <w:spacing w:before="220" w:after="0"/>
        <w:ind w:firstLine="540"/>
        <w:jc w:val="both"/>
        <w:rPr/>
      </w:pPr>
      <w:r>
        <w:rPr/>
        <w:t>а) организация водопроводно-канализационного хозяйства осуществляет по настоящему договору подачу холодной воды из централизованной системы водоснабжения и прием от абонента в централизованную систему водоотведения сточных вод и загрязняющих веществ в 20__ году на общую сумму _______________ с учетом налога на добавленную стоимость;</w:t>
      </w:r>
    </w:p>
    <w:p>
      <w:pPr>
        <w:pStyle w:val="ConsPlusNormal"/>
        <w:spacing w:before="220" w:after="0"/>
        <w:ind w:firstLine="540"/>
        <w:jc w:val="both"/>
        <w:rPr/>
      </w:pPr>
      <w:r>
        <w:rPr/>
        <w:t>б) абонент обязан оплатить организации водопроводно-канализационного хозяйства принятую холодную воду и оказанные услуги по приему от абонента в централизованную систему водоотведения сточных вод и загрязняющих веществ в полном объеме;</w:t>
      </w:r>
    </w:p>
    <w:p>
      <w:pPr>
        <w:pStyle w:val="ConsPlusNormal"/>
        <w:spacing w:before="220" w:after="0"/>
        <w:ind w:firstLine="540"/>
        <w:jc w:val="both"/>
        <w:rPr/>
      </w:pPr>
      <w:r>
        <w:rPr/>
        <w:t>в) идентификационный код закупки _________________.</w:t>
      </w:r>
    </w:p>
    <w:p>
      <w:pPr>
        <w:pStyle w:val="ConsPlusNormal"/>
        <w:spacing w:before="220" w:after="0"/>
        <w:ind w:firstLine="540"/>
        <w:jc w:val="both"/>
        <w:rPr/>
      </w:pPr>
      <w:bookmarkStart w:id="1" w:name="P1332"/>
      <w:bookmarkEnd w:id="1"/>
      <w:r>
        <w:rPr/>
        <w:t xml:space="preserve">8.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в соответствии с </w:t>
      </w:r>
      <w:hyperlink r:id="rId4">
        <w:r>
          <w:rPr>
            <w:color w:val="0000FF"/>
          </w:rPr>
          <w:t>Правилами</w:t>
        </w:r>
      </w:hyperlink>
      <w:r>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
    <w:p>
      <w:pPr>
        <w:pStyle w:val="ConsPlusNormal"/>
        <w:spacing w:before="220" w:after="0"/>
        <w:ind w:firstLine="540"/>
        <w:jc w:val="both"/>
        <w:rPr/>
      </w:pPr>
      <w:r>
        <w:rPr/>
        <w:t>50 процентов стоимости объема воды (сточных вод), потребленной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настоящем договоре), вносится до 18-го числа текущего месяца;</w:t>
      </w:r>
    </w:p>
    <w:p>
      <w:pPr>
        <w:pStyle w:val="ConsPlusNormal"/>
        <w:spacing w:before="220" w:after="0"/>
        <w:ind w:firstLine="540"/>
        <w:jc w:val="both"/>
        <w:rPr/>
      </w:pPr>
      <w:r>
        <w:rPr/>
        <w:t>оплата за фактически поданную в истекшем месяце холодную воду и (или) оказанные услуги водоотведения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pPr>
        <w:pStyle w:val="ConsPlusNormal"/>
        <w:spacing w:before="220" w:after="0"/>
        <w:ind w:firstLine="540"/>
        <w:jc w:val="both"/>
        <w:rPr/>
      </w:pPr>
      <w:r>
        <w:rP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5">
        <w:r>
          <w:rPr>
            <w:color w:val="0000FF"/>
          </w:rPr>
          <w:t>Правилами</w:t>
        </w:r>
      </w:hyperlink>
      <w:r>
        <w:rP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pPr>
        <w:pStyle w:val="ConsPlusNormal"/>
        <w:spacing w:before="220" w:after="0"/>
        <w:ind w:firstLine="540"/>
        <w:jc w:val="both"/>
        <w:rPr/>
      </w:pPr>
      <w:r>
        <w:rPr/>
        <w:t>Датой оплаты считается дата поступления денежных средств на расчетный счет организации водопроводно-канализационного хозяйства.</w:t>
      </w:r>
    </w:p>
    <w:p>
      <w:pPr>
        <w:pStyle w:val="ConsPlusNormal"/>
        <w:spacing w:before="220" w:after="0"/>
        <w:ind w:firstLine="540"/>
        <w:jc w:val="both"/>
        <w:rPr/>
      </w:pPr>
      <w:bookmarkStart w:id="2" w:name="P1337"/>
      <w:bookmarkEnd w:id="2"/>
      <w:r>
        <w:rPr/>
        <w:t>8(1). Способом доставки расчетно-платежных документов абоненту является __________________________________________________.</w:t>
      </w:r>
    </w:p>
    <w:p>
      <w:pPr>
        <w:pStyle w:val="ConsPlusNormal"/>
        <w:spacing w:before="220" w:after="0"/>
        <w:ind w:firstLine="540"/>
        <w:jc w:val="both"/>
        <w:rPr/>
      </w:pPr>
      <w:r>
        <w:rPr/>
        <w:t xml:space="preserve">В случае если выставление организацией водопроводно-канализационного хозяйства 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w:anchor="P1748">
        <w:r>
          <w:rPr>
            <w:color w:val="0000FF"/>
          </w:rPr>
          <w:t>форме</w:t>
        </w:r>
      </w:hyperlink>
      <w:r>
        <w:rPr/>
        <w:t xml:space="preserve"> согласно приложению N 4(1).</w:t>
      </w:r>
    </w:p>
    <w:p>
      <w:pPr>
        <w:pStyle w:val="ConsPlusNormal"/>
        <w:spacing w:before="220" w:after="0"/>
        <w:ind w:firstLine="540"/>
        <w:jc w:val="both"/>
        <w:rPr/>
      </w:pPr>
      <w:r>
        <w:rPr/>
        <w:t xml:space="preserve">Соглашение об осуществлении электронного документооборота, приведенное в </w:t>
      </w:r>
      <w:hyperlink w:anchor="P1748">
        <w:r>
          <w:rPr>
            <w:color w:val="0000FF"/>
          </w:rPr>
          <w:t>приложении N 4(1)</w:t>
        </w:r>
      </w:hyperlink>
      <w:r>
        <w:rP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w:t>
      </w:r>
      <w:hyperlink w:anchor="P1337">
        <w:r>
          <w:rPr>
            <w:color w:val="0000FF"/>
          </w:rPr>
          <w:t>абзацем первым</w:t>
        </w:r>
      </w:hyperlink>
      <w:r>
        <w:rP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pPr>
        <w:pStyle w:val="ConsPlusNormal"/>
        <w:spacing w:before="220" w:after="0"/>
        <w:ind w:firstLine="540"/>
        <w:jc w:val="both"/>
        <w:rPr/>
      </w:pPr>
      <w:r>
        <w:rPr/>
        <w:t xml:space="preserve">9. При размещении узла учета и приборов учета не на границе раздела эксплуатационной ответственности величина потерь холодной воды, возникающих на участке сети от границы раздела эксплуатационной ответственности до места установки прибора учета, составляет __________________. Указанный объем подлежит оплате в порядке, предусмотренном </w:t>
      </w:r>
      <w:hyperlink w:anchor="P1332">
        <w:r>
          <w:rPr>
            <w:color w:val="0000FF"/>
          </w:rPr>
          <w:t>пунктом 8</w:t>
        </w:r>
      </w:hyperlink>
      <w:r>
        <w:rP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
    <w:p>
      <w:pPr>
        <w:pStyle w:val="ConsPlusNormal"/>
        <w:spacing w:before="220" w:after="0"/>
        <w:ind w:firstLine="540"/>
        <w:jc w:val="both"/>
        <w:rPr/>
      </w:pPr>
      <w:r>
        <w:rPr/>
        <w:t>10. Сверка расчетов по настоящему договору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соответствующего акта. Сторона, инициирующая проведение сверки расчетов по настоящему договору, уведомляет другую сторону о дате ее проведения не менее чем за 5 рабочих дней до дня ее проведения. В случае неявки стороны в указанный срок для проведения сверки расчетов сторона, инициирующая проведение сверки расчетов по договору, составляет и направляет в адрес другой стороны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подписание акта сверки расчетов осуществляется в течение 3 рабочих дней со дня его получения. В случае неполучения ответа в течение более 10 рабочих дней после направления стороне акт сверки расчетов считается признанным (согласованным) обеими сторонами.</w:t>
      </w:r>
    </w:p>
    <w:p>
      <w:pPr>
        <w:pStyle w:val="ConsPlusNormal"/>
        <w:spacing w:before="220" w:after="0"/>
        <w:ind w:firstLine="540"/>
        <w:jc w:val="both"/>
        <w:rPr/>
      </w:pPr>
      <w:r>
        <w:rPr/>
        <w:t>11. Размер платы за негативное воздействие на работу централизованной системы водоотведения, а также размер платы абонента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w:t>
      </w:r>
    </w:p>
    <w:p>
      <w:pPr>
        <w:pStyle w:val="ConsPlusNormal"/>
        <w:spacing w:before="220" w:after="0"/>
        <w:ind w:firstLine="540"/>
        <w:jc w:val="both"/>
        <w:rPr/>
      </w:pPr>
      <w:r>
        <w:rPr/>
        <w:t>Оплата производится абонентом на основании счетов, выставляемых организацией водопроводно-канализационного хозяйства, в течение 7 рабочих дней с даты выставления счета.</w:t>
      </w:r>
    </w:p>
    <w:p>
      <w:pPr>
        <w:pStyle w:val="ConsPlusNormal"/>
        <w:ind w:firstLine="540"/>
        <w:jc w:val="both"/>
        <w:rPr/>
      </w:pPr>
      <w:r>
        <w:rPr/>
      </w:r>
    </w:p>
    <w:p>
      <w:pPr>
        <w:pStyle w:val="ConsPlusNormal"/>
        <w:numPr>
          <w:ilvl w:val="0"/>
          <w:numId w:val="0"/>
        </w:numPr>
        <w:jc w:val="center"/>
        <w:outlineLvl w:val="1"/>
        <w:rPr/>
      </w:pPr>
      <w:r>
        <w:rPr/>
        <w:t>IV. Права и обязанности сторон</w:t>
      </w:r>
    </w:p>
    <w:p>
      <w:pPr>
        <w:pStyle w:val="ConsPlusNormal"/>
        <w:jc w:val="center"/>
        <w:rPr/>
      </w:pPr>
      <w:r>
        <w:rPr/>
      </w:r>
    </w:p>
    <w:p>
      <w:pPr>
        <w:pStyle w:val="ConsPlusNormal"/>
        <w:ind w:firstLine="540"/>
        <w:jc w:val="both"/>
        <w:rPr/>
      </w:pPr>
      <w:r>
        <w:rPr/>
        <w:t>12. Организация водопроводно-канализационного хозяйства обязана:</w:t>
      </w:r>
    </w:p>
    <w:p>
      <w:pPr>
        <w:pStyle w:val="ConsPlusNormal"/>
        <w:spacing w:before="220" w:after="0"/>
        <w:ind w:firstLine="540"/>
        <w:jc w:val="both"/>
        <w:rPr/>
      </w:pPr>
      <w:r>
        <w:rPr/>
        <w:t>а) осуществлять подачу абоненту холодной воды установленного качества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pPr>
        <w:pStyle w:val="ConsPlusNormal"/>
        <w:spacing w:before="220" w:after="0"/>
        <w:ind w:firstLine="540"/>
        <w:jc w:val="both"/>
        <w:rPr/>
      </w:pPr>
      <w:r>
        <w:rPr/>
        <w:t>б) обеспечивать эксплуатацию водопроводных и канализационных сетей, принадлежащих ей на праве собственности или на ином законном основании и (или) находящихся в границах ее эксплуатационной ответственности, согласно требованиям нормативно-технических документов;</w:t>
      </w:r>
    </w:p>
    <w:p>
      <w:pPr>
        <w:pStyle w:val="ConsPlusNormal"/>
        <w:spacing w:before="220" w:after="0"/>
        <w:ind w:firstLine="540"/>
        <w:jc w:val="both"/>
        <w:rPr/>
      </w:pPr>
      <w:r>
        <w:rPr/>
        <w:t>в) осуществлять производственный контроль качества питьевой воды и контроль состава и свойств сточных вод;</w:t>
      </w:r>
    </w:p>
    <w:p>
      <w:pPr>
        <w:pStyle w:val="ConsPlusNormal"/>
        <w:spacing w:before="220" w:after="0"/>
        <w:ind w:firstLine="540"/>
        <w:jc w:val="both"/>
        <w:rPr/>
      </w:pPr>
      <w:r>
        <w:rPr/>
        <w:t>г) соблюдать установленный режим подачи холодной воды и режим приема сточных вод;</w:t>
      </w:r>
    </w:p>
    <w:p>
      <w:pPr>
        <w:pStyle w:val="ConsPlusNormal"/>
        <w:spacing w:before="220" w:after="0"/>
        <w:ind w:firstLine="540"/>
        <w:jc w:val="both"/>
        <w:rPr/>
      </w:pPr>
      <w:r>
        <w:rPr/>
        <w:t>д) с даты выявления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этом абонента в порядке, предусмотренном законодательством Российской Федерации. Указанное извещение должно осуществляться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pPr>
        <w:pStyle w:val="ConsPlusNormal"/>
        <w:spacing w:before="220" w:after="0"/>
        <w:ind w:firstLine="540"/>
        <w:jc w:val="both"/>
        <w:rPr/>
      </w:pPr>
      <w:r>
        <w:rP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pPr>
        <w:pStyle w:val="ConsPlusNormal"/>
        <w:spacing w:before="220" w:after="0"/>
        <w:ind w:firstLine="540"/>
        <w:jc w:val="both"/>
        <w:rPr/>
      </w:pPr>
      <w:r>
        <w:rP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pPr>
        <w:pStyle w:val="ConsPlusNormal"/>
        <w:spacing w:before="220" w:after="0"/>
        <w:ind w:firstLine="540"/>
        <w:jc w:val="both"/>
        <w:rPr/>
      </w:pPr>
      <w:r>
        <w:rPr/>
        <w:t xml:space="preserve">з) при участии абонента, если иное не предусмотрено </w:t>
      </w:r>
      <w:hyperlink r:id="rId6">
        <w:r>
          <w:rPr>
            <w:color w:val="0000FF"/>
          </w:rPr>
          <w:t>Правилами</w:t>
        </w:r>
      </w:hyperlink>
      <w:r>
        <w:rPr/>
        <w:t xml:space="preserve"> организации коммерческого учета воды, сточных вод, осуществлять допуск к эксплуатации приборов учета, узлов учета, устройств и сооружений, предназначенных для подключения (технологического присоединения) к централизованным системам холодного водоснабжения и водоотведения;</w:t>
      </w:r>
    </w:p>
    <w:p>
      <w:pPr>
        <w:pStyle w:val="ConsPlusNormal"/>
        <w:spacing w:before="220" w:after="0"/>
        <w:ind w:firstLine="540"/>
        <w:jc w:val="both"/>
        <w:rPr/>
      </w:pPr>
      <w:r>
        <w:rPr/>
        <w:t xml:space="preserve">и) опломбировать абоненту приборы учета холодной воды и сточных вод без взимания платы, за исключением случаев, предусмотренных </w:t>
      </w:r>
      <w:hyperlink r:id="rId7">
        <w:r>
          <w:rPr>
            <w:color w:val="0000FF"/>
          </w:rPr>
          <w:t>Правилами</w:t>
        </w:r>
      </w:hyperlink>
      <w:r>
        <w:rPr/>
        <w:t xml:space="preserve"> организации коммерческого учета воды, сточных вод, при которых взимается плата за опломбирование приборов учета;</w:t>
      </w:r>
    </w:p>
    <w:p>
      <w:pPr>
        <w:pStyle w:val="ConsPlusNormal"/>
        <w:spacing w:before="220" w:after="0"/>
        <w:ind w:firstLine="540"/>
        <w:jc w:val="both"/>
        <w:rPr/>
      </w:pPr>
      <w:r>
        <w:rPr/>
        <w:t>к) предупреждать абонента о временном прекращении или ограничении холодного водоснабжения и (или) водоотведения в порядке и в случаях, которые предусмотрены настоящим договором и нормативными правовыми актами Российской Федерации;</w:t>
      </w:r>
    </w:p>
    <w:p>
      <w:pPr>
        <w:pStyle w:val="ConsPlusNormal"/>
        <w:spacing w:before="220" w:after="0"/>
        <w:ind w:firstLine="540"/>
        <w:jc w:val="both"/>
        <w:rPr/>
      </w:pPr>
      <w:r>
        <w:rPr/>
        <w:t>л) принимать необходимые меры по своевременной ликвидации аварий и повреждений на централизованных системах холодного водоснабжения и водоотведения,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p>
    <w:p>
      <w:pPr>
        <w:pStyle w:val="ConsPlusNormal"/>
        <w:spacing w:before="220" w:after="0"/>
        <w:ind w:firstLine="540"/>
        <w:jc w:val="both"/>
        <w:rPr/>
      </w:pPr>
      <w:r>
        <w:rPr/>
        <w:t>м) обеспечивать установку на видных местах указателей пожарных гидрантов или нанесение на видных местах информации о расположении пожарных гидрантов, установленных на централизованной системе холодного водоснабжения, принадлежащей ей на праве собственности или на ином законном основании,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pPr>
        <w:pStyle w:val="ConsPlusNormal"/>
        <w:spacing w:before="220" w:after="0"/>
        <w:ind w:firstLine="540"/>
        <w:jc w:val="both"/>
        <w:rPr/>
      </w:pPr>
      <w:r>
        <w:rPr/>
        <w:t>н)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pPr>
        <w:pStyle w:val="ConsPlusNormal"/>
        <w:spacing w:before="220" w:after="0"/>
        <w:ind w:firstLine="540"/>
        <w:jc w:val="both"/>
        <w:rPr/>
      </w:pPr>
      <w:r>
        <w:rPr/>
        <w:t>о) утратил силу;</w:t>
      </w:r>
    </w:p>
    <w:p>
      <w:pPr>
        <w:pStyle w:val="ConsPlusNormal"/>
        <w:spacing w:before="220" w:after="0"/>
        <w:ind w:firstLine="540"/>
        <w:jc w:val="both"/>
        <w:rPr/>
      </w:pPr>
      <w:r>
        <w:rPr/>
        <w:t>п) требовать от абонента реализации мероприятий, направленных на достижение установленных нормативов по объему сточных вод и нормативов состава сточных вод, а также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pPr>
        <w:pStyle w:val="ConsPlusNormal"/>
        <w:spacing w:before="220" w:after="0"/>
        <w:ind w:firstLine="540"/>
        <w:jc w:val="both"/>
        <w:rPr/>
      </w:pPr>
      <w:r>
        <w:rPr/>
        <w:t>р) осуществлять контроль за соблюдением абонентом режима водоотведения,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pPr>
        <w:pStyle w:val="ConsPlusNormal"/>
        <w:spacing w:before="220" w:after="0"/>
        <w:ind w:firstLine="540"/>
        <w:jc w:val="both"/>
        <w:rPr/>
      </w:pPr>
      <w:r>
        <w:rPr/>
        <w:t>с) утратил силу;</w:t>
      </w:r>
    </w:p>
    <w:p>
      <w:pPr>
        <w:pStyle w:val="ConsPlusNormal"/>
        <w:spacing w:before="220" w:after="0"/>
        <w:ind w:firstLine="540"/>
        <w:jc w:val="both"/>
        <w:rPr/>
      </w:pPr>
      <w:r>
        <w:rPr/>
        <w:t>т) уведомлять абонента о графиках и сроках проведения планово-предупредительного ремонта водопроводных и канализационных сетей, через которые осуществляется холодное водоснабжение и водоотведение, в случае, если это влечет отключение или ограничение холодного водоснабжения и водоотведения в отношении абонента.</w:t>
      </w:r>
    </w:p>
    <w:p>
      <w:pPr>
        <w:pStyle w:val="ConsPlusNormal"/>
        <w:spacing w:before="220" w:after="0"/>
        <w:ind w:firstLine="540"/>
        <w:jc w:val="both"/>
        <w:rPr/>
      </w:pPr>
      <w:r>
        <w:rPr/>
        <w:t>13. Организация водопроводно-канализационного хозяйства вправе:</w:t>
      </w:r>
    </w:p>
    <w:p>
      <w:pPr>
        <w:pStyle w:val="ConsPlusNormal"/>
        <w:spacing w:before="220" w:after="0"/>
        <w:ind w:firstLine="540"/>
        <w:jc w:val="both"/>
        <w:rPr/>
      </w:pPr>
      <w:r>
        <w:rPr/>
        <w:t>а) осуществлять контроль за правильностью учета объемов поданной (полученной абонентом) холодной воды и учета объемов принятых (отведенных) сточных вод, осуществлять проверку состояния приборов учета (узлов учета) холодной воды,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приборов учета (узлов учета);</w:t>
      </w:r>
    </w:p>
    <w:p>
      <w:pPr>
        <w:pStyle w:val="ConsPlusNormal"/>
        <w:spacing w:before="220" w:after="0"/>
        <w:ind w:firstLine="540"/>
        <w:jc w:val="both"/>
        <w:rPr/>
      </w:pPr>
      <w:r>
        <w:rPr/>
        <w:t>б) осуществлять контроль за наличием самовольного пользования и (или)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pPr>
        <w:pStyle w:val="ConsPlusNormal"/>
        <w:spacing w:before="220" w:after="0"/>
        <w:ind w:firstLine="540"/>
        <w:jc w:val="both"/>
        <w:rPr/>
      </w:pPr>
      <w:r>
        <w:rPr/>
        <w:t>в) временно прекращать или ограничивать холодное водоснабжение и (или) водоотведение в случаях, предусмотренных законодательством Российской Федерации;</w:t>
      </w:r>
    </w:p>
    <w:p>
      <w:pPr>
        <w:pStyle w:val="ConsPlusNormal"/>
        <w:spacing w:before="220" w:after="0"/>
        <w:ind w:firstLine="540"/>
        <w:jc w:val="both"/>
        <w:rPr/>
      </w:pPr>
      <w:r>
        <w:rPr/>
        <w:t xml:space="preserve">г) иметь беспрепятственный доступ к водопроводным и канализационным сетям и иным объектам абонента, местам отбора проб холодной воды, сточных вод, приборам учета (узлам учета) холодной воды,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anchor="P1438">
        <w:r>
          <w:rPr>
            <w:color w:val="0000FF"/>
          </w:rPr>
          <w:t>разделом VI</w:t>
        </w:r>
      </w:hyperlink>
      <w:r>
        <w:rPr/>
        <w:t xml:space="preserve"> настоящего договора;</w:t>
      </w:r>
    </w:p>
    <w:p>
      <w:pPr>
        <w:pStyle w:val="ConsPlusNormal"/>
        <w:spacing w:before="220" w:after="0"/>
        <w:ind w:firstLine="540"/>
        <w:jc w:val="both"/>
        <w:rPr/>
      </w:pPr>
      <w:r>
        <w:rPr/>
        <w:t>д) взимать с абонента плату за отведение сточных вод сверх установленных нормативов по объему сточных вод и нормативов состава сточных вод, а также за негативное воздействие на работу централизованной системы водоотведения;</w:t>
      </w:r>
    </w:p>
    <w:p>
      <w:pPr>
        <w:pStyle w:val="ConsPlusNormal"/>
        <w:spacing w:before="220" w:after="0"/>
        <w:ind w:firstLine="540"/>
        <w:jc w:val="both"/>
        <w:rPr/>
      </w:pPr>
      <w:r>
        <w:rPr/>
        <w:t>е) инициировать проведение сверки расчетов по настоящему договору;</w:t>
      </w:r>
    </w:p>
    <w:p>
      <w:pPr>
        <w:pStyle w:val="ConsPlusNormal"/>
        <w:spacing w:before="220" w:after="0"/>
        <w:ind w:firstLine="540"/>
        <w:jc w:val="both"/>
        <w:rPr/>
      </w:pPr>
      <w:r>
        <w:rPr/>
        <w:t xml:space="preserve">ж) прекращать подачу холодной воды и (или) отведение сточных вод в случаях и порядке, которые предусмотрены Федеральным </w:t>
      </w:r>
      <w:hyperlink r:id="rId8">
        <w:r>
          <w:rPr>
            <w:color w:val="0000FF"/>
          </w:rPr>
          <w:t>законом</w:t>
        </w:r>
      </w:hyperlink>
      <w:r>
        <w:rPr/>
        <w:t xml:space="preserve">"О водоснабжении и водоотведении" и </w:t>
      </w:r>
      <w:hyperlink r:id="rId9">
        <w:r>
          <w:rPr>
            <w:color w:val="0000FF"/>
          </w:rPr>
          <w:t>Правилами</w:t>
        </w:r>
      </w:hyperlink>
      <w:r>
        <w:rPr/>
        <w:t xml:space="preserve"> холодного водоснабжения и водоотведения.</w:t>
      </w:r>
    </w:p>
    <w:p>
      <w:pPr>
        <w:pStyle w:val="ConsPlusNormal"/>
        <w:spacing w:before="220" w:after="0"/>
        <w:ind w:firstLine="540"/>
        <w:jc w:val="both"/>
        <w:rPr/>
      </w:pPr>
      <w:r>
        <w:rPr/>
        <w:t>14. Абонент обязан:</w:t>
      </w:r>
    </w:p>
    <w:p>
      <w:pPr>
        <w:pStyle w:val="ConsPlusNormal"/>
        <w:spacing w:before="220" w:after="0"/>
        <w:ind w:firstLine="540"/>
        <w:jc w:val="both"/>
        <w:rPr/>
      </w:pPr>
      <w:r>
        <w:rPr/>
        <w:t>а) обеспечивать эксплуатацию водопроводных и канализационных сетей,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pPr>
        <w:pStyle w:val="ConsPlusNormal"/>
        <w:spacing w:before="220" w:after="0"/>
        <w:ind w:firstLine="540"/>
        <w:jc w:val="both"/>
        <w:rPr/>
      </w:pPr>
      <w:r>
        <w:rP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pPr>
        <w:pStyle w:val="ConsPlusNormal"/>
        <w:spacing w:before="220" w:after="0"/>
        <w:ind w:firstLine="540"/>
        <w:jc w:val="both"/>
        <w:rPr/>
      </w:pPr>
      <w:r>
        <w:rPr/>
        <w:t xml:space="preserve">в) обеспечивать учет получаемой холодной воды и отводимых сточных вод в порядке, установленном </w:t>
      </w:r>
      <w:hyperlink w:anchor="P1405">
        <w:r>
          <w:rPr>
            <w:color w:val="0000FF"/>
          </w:rPr>
          <w:t>разделом V</w:t>
        </w:r>
      </w:hyperlink>
      <w:r>
        <w:rPr/>
        <w:t xml:space="preserve"> настоящего договора, и в соответствии с </w:t>
      </w:r>
      <w:hyperlink r:id="rId10">
        <w:r>
          <w:rPr>
            <w:color w:val="0000FF"/>
          </w:rPr>
          <w:t>Правилами</w:t>
        </w:r>
      </w:hyperlink>
      <w:r>
        <w:rPr/>
        <w:t xml:space="preserve"> организации коммерческого учета воды, сточных вод, если иное не предусмотрено настоящим договором;</w:t>
      </w:r>
    </w:p>
    <w:p>
      <w:pPr>
        <w:pStyle w:val="ConsPlusNormal"/>
        <w:spacing w:before="220" w:after="0"/>
        <w:ind w:firstLine="540"/>
        <w:jc w:val="both"/>
        <w:rPr/>
      </w:pPr>
      <w:r>
        <w:rPr/>
        <w:t xml:space="preserve">г) установить приборы учета холодной воды и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11">
        <w:r>
          <w:rPr>
            <w:color w:val="0000FF"/>
          </w:rPr>
          <w:t>Правилами</w:t>
        </w:r>
      </w:hyperlink>
      <w:r>
        <w:rPr/>
        <w:t xml:space="preserve"> холодного водоснабжения и водоотведения;</w:t>
      </w:r>
    </w:p>
    <w:p>
      <w:pPr>
        <w:pStyle w:val="ConsPlusNormal"/>
        <w:spacing w:before="220" w:after="0"/>
        <w:ind w:firstLine="540"/>
        <w:jc w:val="both"/>
        <w:rPr/>
      </w:pPr>
      <w:r>
        <w:rPr/>
        <w:t>д) соблюдать установленный настоящим договором режим потребления холодной воды и режим водоотведения;</w:t>
      </w:r>
    </w:p>
    <w:p>
      <w:pPr>
        <w:pStyle w:val="ConsPlusNormal"/>
        <w:spacing w:before="220" w:after="0"/>
        <w:ind w:firstLine="540"/>
        <w:jc w:val="both"/>
        <w:rPr/>
      </w:pPr>
      <w:r>
        <w:rPr/>
        <w:t xml:space="preserve">е) производить оплату по настоящему договору в порядке, размере и сроки, которые определены в соответствии с настоящим договором, в том числе в случае перехода прав на объекты, в отношении которых осуществляется водоснабжение и водоотведение в соответствии с настоящим договором, до даты расторжения настоящего договора в соответствии с </w:t>
      </w:r>
      <w:hyperlink w:anchor="P1579">
        <w:r>
          <w:rPr>
            <w:color w:val="0000FF"/>
          </w:rPr>
          <w:t>пунктом 72(1)</w:t>
        </w:r>
      </w:hyperlink>
      <w:r>
        <w:rPr/>
        <w:t xml:space="preserve"> настоящего договора, вносить плату за негативное воздействие на работу централизованной системы водоотведения и за нарушение нормативов по объему сточных вод и нормативов состава сточных вод, а также возмещать вред, причиненный водному объекту;</w:t>
      </w:r>
    </w:p>
    <w:p>
      <w:pPr>
        <w:pStyle w:val="ConsPlusNormal"/>
        <w:spacing w:before="220" w:after="0"/>
        <w:ind w:firstLine="540"/>
        <w:jc w:val="both"/>
        <w:rPr/>
      </w:pPr>
      <w:r>
        <w:rPr/>
        <w:t xml:space="preserve">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и (или) канализационным сетям и иным объектам абонента, местам отбора проб холодной воды, сточных вод, приборам учета (узлам учета),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случаях и порядке, которые предусмотрены </w:t>
      </w:r>
      <w:hyperlink w:anchor="P1438">
        <w:r>
          <w:rPr>
            <w:color w:val="0000FF"/>
          </w:rPr>
          <w:t>разделом VI</w:t>
        </w:r>
      </w:hyperlink>
      <w:r>
        <w:rPr/>
        <w:t xml:space="preserve"> настоящего договора;</w:t>
      </w:r>
    </w:p>
    <w:p>
      <w:pPr>
        <w:pStyle w:val="ConsPlusNormal"/>
        <w:spacing w:before="220" w:after="0"/>
        <w:ind w:firstLine="540"/>
        <w:jc w:val="both"/>
        <w:rPr/>
      </w:pPr>
      <w:r>
        <w:rPr/>
        <w:t>з) содержать в исправном состоянии системы и средства противопожарного водоснабжения, принадлежащие абоненту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а также устанавливать соответствующие указатели согласно требованиям норм противопожарной безопасности;</w:t>
      </w:r>
    </w:p>
    <w:p>
      <w:pPr>
        <w:pStyle w:val="ConsPlusNormal"/>
        <w:spacing w:before="220" w:after="0"/>
        <w:ind w:firstLine="540"/>
        <w:jc w:val="both"/>
        <w:rPr/>
      </w:pPr>
      <w:r>
        <w:rP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pPr>
        <w:pStyle w:val="ConsPlusNormal"/>
        <w:spacing w:before="220" w:after="0"/>
        <w:ind w:firstLine="540"/>
        <w:jc w:val="both"/>
        <w:rPr/>
      </w:pPr>
      <w:r>
        <w:rPr/>
        <w:t xml:space="preserve">к) уведомлять организацию водопроводно-канализационного хозяйства о переходе прав на объекты, в отношении которых осуществляется водоснабжение и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водоотведения, а также о предоставлении прав владения и (или) пользования такими объектами, устройствами или сооружениями третьим лицам в порядке, установленном </w:t>
      </w:r>
      <w:hyperlink w:anchor="P1511">
        <w:r>
          <w:rPr>
            <w:color w:val="0000FF"/>
          </w:rPr>
          <w:t>разделом XII</w:t>
        </w:r>
      </w:hyperlink>
      <w:r>
        <w:rPr/>
        <w:t xml:space="preserve"> настоящего договора;</w:t>
      </w:r>
    </w:p>
    <w:p>
      <w:pPr>
        <w:pStyle w:val="ConsPlusNormal"/>
        <w:spacing w:before="220" w:after="0"/>
        <w:ind w:firstLine="540"/>
        <w:jc w:val="both"/>
        <w:rPr/>
      </w:pPr>
      <w:r>
        <w:rPr/>
        <w:t>л)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приборах учета, о нарушении целостности пломб и нарушениях работы централизованных систем холодного водоснабжения и водоотведения, которые могут оказать негативное воздействие на работу централизованной системы водоотведения и причинить вред окружающей среде;</w:t>
      </w:r>
    </w:p>
    <w:p>
      <w:pPr>
        <w:pStyle w:val="ConsPlusNormal"/>
        <w:spacing w:before="220" w:after="0"/>
        <w:ind w:firstLine="540"/>
        <w:jc w:val="both"/>
        <w:rPr/>
      </w:pPr>
      <w:r>
        <w:rPr/>
        <w:t>м) обеспечить в сроки, установленные законодательством Российской Федерации, ликвидацию повреждения или неисправности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а также устранить последствия таких повреждений и неисправностей;</w:t>
      </w:r>
    </w:p>
    <w:p>
      <w:pPr>
        <w:pStyle w:val="ConsPlusNormal"/>
        <w:spacing w:before="220" w:after="0"/>
        <w:ind w:firstLine="540"/>
        <w:jc w:val="both"/>
        <w:rPr/>
      </w:pPr>
      <w:r>
        <w:rPr/>
        <w:t>н) предоставлять иным абонентам и транзитным организациям возможность подключения (технологического присоединения) к водопроводным и канализационным сетям, сооружениям и устройствам, принадлежащим абоненту на законном основании, только при наличии согласования организации водопроводно-канализационного хозяйства;</w:t>
      </w:r>
    </w:p>
    <w:p>
      <w:pPr>
        <w:pStyle w:val="ConsPlusNormal"/>
        <w:spacing w:before="220" w:after="0"/>
        <w:ind w:firstLine="540"/>
        <w:jc w:val="both"/>
        <w:rPr/>
      </w:pPr>
      <w:r>
        <w:rPr/>
        <w:t>о) не создавать препятствий для водоснабжения и водоотведения иных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 или расположены в границах земельного участка абонента, или проходят через помещения, принадлежащие абоненту;</w:t>
      </w:r>
    </w:p>
    <w:p>
      <w:pPr>
        <w:pStyle w:val="ConsPlusNormal"/>
        <w:spacing w:before="220" w:after="0"/>
        <w:ind w:firstLine="540"/>
        <w:jc w:val="both"/>
        <w:rPr/>
      </w:pPr>
      <w:r>
        <w:rPr/>
        <w:t>п) представлять организации водопроводно-канализационного хозяйства сведения об абонентах, в отношении которых абонент является транзитной организацией, по форме и в объеме, которые согласованы сторонами;</w:t>
      </w:r>
    </w:p>
    <w:p>
      <w:pPr>
        <w:pStyle w:val="ConsPlusNormal"/>
        <w:spacing w:before="220" w:after="0"/>
        <w:ind w:firstLine="540"/>
        <w:jc w:val="both"/>
        <w:rPr/>
      </w:pPr>
      <w:r>
        <w:rPr/>
        <w:t>р) не допускать возведения построек, гаражей, стоянок транспортных средств, складирования материалов, мусора, посадок деревьев, а также не осуществлять производство земляных работ в местах устройства централизованных систем холодного водоснабжения и водоотведения, в том числе в местах прокладки сетей, находящихся в границах его эксплуатационной ответственности и охранных зон таких сетей, без согласия организации водопроводно-канализационного хозяйства;</w:t>
      </w:r>
    </w:p>
    <w:p>
      <w:pPr>
        <w:pStyle w:val="ConsPlusNormal"/>
        <w:spacing w:before="220" w:after="0"/>
        <w:ind w:firstLine="540"/>
        <w:jc w:val="both"/>
        <w:rPr/>
      </w:pPr>
      <w:r>
        <w:rPr/>
        <w:t>с) утратил силу;</w:t>
      </w:r>
    </w:p>
    <w:p>
      <w:pPr>
        <w:pStyle w:val="ConsPlusNormal"/>
        <w:spacing w:before="220" w:after="0"/>
        <w:ind w:firstLine="540"/>
        <w:jc w:val="both"/>
        <w:rPr/>
      </w:pPr>
      <w:r>
        <w:rPr/>
        <w:t>т) соблюдать установленные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и принимать меры по соблюдению указанных нормативов и требований, в том числе обеспечивать реализацию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pPr>
        <w:pStyle w:val="ConsPlusNormal"/>
        <w:spacing w:before="220" w:after="0"/>
        <w:ind w:firstLine="540"/>
        <w:jc w:val="both"/>
        <w:rPr/>
      </w:pPr>
      <w:r>
        <w:rPr/>
        <w:t>у)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pPr>
        <w:pStyle w:val="ConsPlusNormal"/>
        <w:spacing w:before="220" w:after="0"/>
        <w:ind w:firstLine="540"/>
        <w:jc w:val="both"/>
        <w:rPr/>
      </w:pPr>
      <w:r>
        <w:rPr/>
        <w:t xml:space="preserve">ф) обеспечивать разработку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в случаях, предусмотренных </w:t>
      </w:r>
      <w:hyperlink r:id="rId12">
        <w:r>
          <w:rPr>
            <w:color w:val="0000FF"/>
          </w:rPr>
          <w:t>Правилами</w:t>
        </w:r>
      </w:hyperlink>
      <w:r>
        <w:rPr/>
        <w:t xml:space="preserve"> холодного водоснабжения и водоотведения;</w:t>
      </w:r>
    </w:p>
    <w:p>
      <w:pPr>
        <w:pStyle w:val="ConsPlusNormal"/>
        <w:spacing w:before="220" w:after="0"/>
        <w:ind w:firstLine="540"/>
        <w:jc w:val="both"/>
        <w:rPr/>
      </w:pPr>
      <w:r>
        <w:rPr/>
        <w:t xml:space="preserve">х) в случаях, установленных </w:t>
      </w:r>
      <w:hyperlink r:id="rId13">
        <w:r>
          <w:rPr>
            <w:color w:val="0000FF"/>
          </w:rPr>
          <w:t>Правилами</w:t>
        </w:r>
      </w:hyperlink>
      <w:r>
        <w:rP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хозяйства в случае нарушения декларации.</w:t>
      </w:r>
    </w:p>
    <w:p>
      <w:pPr>
        <w:pStyle w:val="ConsPlusNormal"/>
        <w:spacing w:before="220" w:after="0"/>
        <w:ind w:firstLine="540"/>
        <w:jc w:val="both"/>
        <w:rPr/>
      </w:pPr>
      <w:r>
        <w:rPr/>
        <w:t>15. Абонент имеет право:</w:t>
      </w:r>
    </w:p>
    <w:p>
      <w:pPr>
        <w:pStyle w:val="ConsPlusNormal"/>
        <w:spacing w:before="220" w:after="0"/>
        <w:ind w:firstLine="540"/>
        <w:jc w:val="both"/>
        <w:rPr/>
      </w:pPr>
      <w:r>
        <w:rPr/>
        <w:t xml:space="preserve">а) получать от организации водопроводно-канализационного хозяйства информацию о результатах производственного контроля качества питьевой воды, осуществляемого организацией водопроводно-канализационного хозяйства в порядке, предусмотренном законодательством Российской Федерации, и контроля состава и свойств сточных вод, осуществляемого организацией водопроводно-канализационного хозяйства в соответствии с </w:t>
      </w:r>
      <w:hyperlink r:id="rId14">
        <w:r>
          <w:rPr>
            <w:color w:val="0000FF"/>
          </w:rPr>
          <w:t>Правилами</w:t>
        </w:r>
      </w:hyperlink>
      <w:r>
        <w:rP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(далее - Правила осуществления контроля состава и свойств сточных вод);</w:t>
      </w:r>
    </w:p>
    <w:p>
      <w:pPr>
        <w:pStyle w:val="ConsPlusNormal"/>
        <w:spacing w:before="220" w:after="0"/>
        <w:ind w:firstLine="540"/>
        <w:jc w:val="both"/>
        <w:rPr/>
      </w:pPr>
      <w:r>
        <w:rPr/>
        <w:t>б) получать от организации водопроводно-канализационного хозяйства информацию об изменении установленных тарифов на питьевую воду (питьевое водоснабжение), тарифов на техническую воду и тарифов на водоотведение;</w:t>
      </w:r>
    </w:p>
    <w:p>
      <w:pPr>
        <w:pStyle w:val="ConsPlusNonformat"/>
        <w:spacing w:before="200" w:after="0"/>
        <w:jc w:val="both"/>
        <w:rPr/>
      </w:pPr>
      <w:r>
        <w:rPr/>
        <w:t xml:space="preserve">    </w:t>
      </w:r>
      <w:r>
        <w:rPr/>
        <w:t>в)  привлекать  третьих  лиц  для  выполнения  работ по устройству узла</w:t>
      </w:r>
    </w:p>
    <w:p>
      <w:pPr>
        <w:pStyle w:val="ConsPlusNonformat"/>
        <w:jc w:val="both"/>
        <w:rPr/>
      </w:pPr>
      <w:r>
        <w:rPr/>
        <w:t>учета ____________________________________________________________________;</w:t>
      </w:r>
    </w:p>
    <w:p>
      <w:pPr>
        <w:pStyle w:val="ConsPlusNonformat"/>
        <w:jc w:val="both"/>
        <w:rPr/>
      </w:pPr>
      <w:r>
        <w:rPr/>
        <w:t xml:space="preserve">                         </w:t>
      </w:r>
      <w:r>
        <w:rPr/>
        <w:t>(да, нет - указать нужное)</w:t>
      </w:r>
    </w:p>
    <w:p>
      <w:pPr>
        <w:pStyle w:val="ConsPlusNormal"/>
        <w:ind w:firstLine="540"/>
        <w:jc w:val="both"/>
        <w:rPr/>
      </w:pPr>
      <w:r>
        <w:rPr/>
        <w:t>г) инициировать проведение сверки расчетов по настоящему договору;</w:t>
      </w:r>
    </w:p>
    <w:p>
      <w:pPr>
        <w:pStyle w:val="ConsPlusNormal"/>
        <w:spacing w:before="220" w:after="0"/>
        <w:ind w:firstLine="540"/>
        <w:jc w:val="both"/>
        <w:rPr/>
      </w:pPr>
      <w:r>
        <w:rPr/>
        <w:t>д) осуществлять в целях контроля качества холодной воды, состава и свойств сточных вод отбор проб холодной воды и сточных вод, в том числе параллельный отбор проб, а также принимать участие в отборе проб холодной воды и сточных вод, осуществляемом организацией водопроводно-канализационного хозяйства.</w:t>
      </w:r>
    </w:p>
    <w:p>
      <w:pPr>
        <w:pStyle w:val="ConsPlusNormal"/>
        <w:jc w:val="center"/>
        <w:rPr/>
      </w:pPr>
      <w:r>
        <w:rPr/>
      </w:r>
    </w:p>
    <w:p>
      <w:pPr>
        <w:pStyle w:val="ConsPlusNormal"/>
        <w:numPr>
          <w:ilvl w:val="0"/>
          <w:numId w:val="0"/>
        </w:numPr>
        <w:jc w:val="center"/>
        <w:outlineLvl w:val="1"/>
        <w:rPr/>
      </w:pPr>
      <w:bookmarkStart w:id="3" w:name="P1405"/>
      <w:bookmarkEnd w:id="3"/>
      <w:r>
        <w:rPr/>
        <w:t>V. Порядок осуществления учета поданной холодной</w:t>
      </w:r>
    </w:p>
    <w:p>
      <w:pPr>
        <w:pStyle w:val="ConsPlusNormal"/>
        <w:jc w:val="center"/>
        <w:rPr/>
      </w:pPr>
      <w:r>
        <w:rPr/>
        <w:t>воды и принимаемых сточных вод, сроки и способы</w:t>
      </w:r>
    </w:p>
    <w:p>
      <w:pPr>
        <w:pStyle w:val="ConsPlusNormal"/>
        <w:jc w:val="center"/>
        <w:rPr/>
      </w:pPr>
      <w:r>
        <w:rPr/>
        <w:t>представления показаний приборов учета организации</w:t>
      </w:r>
    </w:p>
    <w:p>
      <w:pPr>
        <w:pStyle w:val="ConsPlusNormal"/>
        <w:jc w:val="center"/>
        <w:rPr/>
      </w:pPr>
      <w:r>
        <w:rPr/>
        <w:t>водопроводно-канализационного хозяйства</w:t>
      </w:r>
    </w:p>
    <w:p>
      <w:pPr>
        <w:pStyle w:val="ConsPlusNormal"/>
        <w:jc w:val="center"/>
        <w:rPr/>
      </w:pPr>
      <w:r>
        <w:rPr/>
      </w:r>
    </w:p>
    <w:p>
      <w:pPr>
        <w:pStyle w:val="ConsPlusNormal"/>
        <w:ind w:firstLine="540"/>
        <w:jc w:val="both"/>
        <w:rPr/>
      </w:pPr>
      <w:r>
        <w:rPr/>
        <w:t xml:space="preserve">16. Для учета объемов поданной абоненту холодной воды и объема принятых сточных вод стороны используют приборы учета, если иное не предусмотрено </w:t>
      </w:r>
      <w:hyperlink r:id="rId15">
        <w:r>
          <w:rPr>
            <w:color w:val="0000FF"/>
          </w:rPr>
          <w:t>Правилами</w:t>
        </w:r>
      </w:hyperlink>
      <w:r>
        <w:rPr/>
        <w:t xml:space="preserve"> организации коммерческого учета воды, сточных вод.</w:t>
      </w:r>
    </w:p>
    <w:p>
      <w:pPr>
        <w:pStyle w:val="ConsPlusNormal"/>
        <w:spacing w:before="220" w:after="0"/>
        <w:ind w:firstLine="540"/>
        <w:jc w:val="both"/>
        <w:rPr/>
      </w:pPr>
      <w:r>
        <w:rPr/>
        <w:t xml:space="preserve">17. Сведения об узлах учета и приборах учета воды, сточных вод и местах отбора проб воды, сточных вод указываются по форме согласно </w:t>
      </w:r>
      <w:hyperlink w:anchor="P1809">
        <w:r>
          <w:rPr>
            <w:color w:val="0000FF"/>
          </w:rPr>
          <w:t>приложению N 5</w:t>
        </w:r>
      </w:hyperlink>
      <w:r>
        <w:rPr/>
        <w:t>.</w:t>
      </w:r>
    </w:p>
    <w:p>
      <w:pPr>
        <w:pStyle w:val="ConsPlusNonformat"/>
        <w:spacing w:before="200" w:after="0"/>
        <w:jc w:val="both"/>
        <w:rPr/>
      </w:pPr>
      <w:r>
        <w:rPr/>
        <w:t xml:space="preserve">    </w:t>
      </w:r>
      <w:r>
        <w:rPr/>
        <w:t>18. Коммерческий  учет    полученной    холодной    воды   обеспечивает</w:t>
      </w:r>
    </w:p>
    <w:p>
      <w:pPr>
        <w:pStyle w:val="ConsPlusNonformat"/>
        <w:jc w:val="both"/>
        <w:rPr/>
      </w:pPr>
      <w:r>
        <w:rPr/>
        <w:t>__________________________________________________________________________.</w:t>
      </w:r>
    </w:p>
    <w:p>
      <w:pPr>
        <w:pStyle w:val="ConsPlusNonformat"/>
        <w:jc w:val="both"/>
        <w:rPr/>
      </w:pPr>
      <w:r>
        <w:rPr/>
        <w:t xml:space="preserve">                     </w:t>
      </w:r>
      <w:r>
        <w:rPr/>
        <w:t>(указать одну из сторон договора)</w:t>
      </w:r>
    </w:p>
    <w:p>
      <w:pPr>
        <w:pStyle w:val="ConsPlusNonformat"/>
        <w:jc w:val="both"/>
        <w:rPr/>
      </w:pPr>
      <w:r>
        <w:rPr/>
        <w:t xml:space="preserve">    </w:t>
      </w:r>
      <w:r>
        <w:rPr/>
        <w:t>19. Коммерческий   учет    отведенных    сточных    вод    обеспечивает</w:t>
      </w:r>
    </w:p>
    <w:p>
      <w:pPr>
        <w:pStyle w:val="ConsPlusNonformat"/>
        <w:jc w:val="both"/>
        <w:rPr/>
      </w:pPr>
      <w:r>
        <w:rPr/>
        <w:t>__________________________________________________________________________.</w:t>
      </w:r>
    </w:p>
    <w:p>
      <w:pPr>
        <w:pStyle w:val="ConsPlusNonformat"/>
        <w:jc w:val="both"/>
        <w:rPr/>
      </w:pPr>
      <w:r>
        <w:rPr/>
        <w:t xml:space="preserve">                     </w:t>
      </w:r>
      <w:r>
        <w:rPr/>
        <w:t>(указать одну из сторон договора)</w:t>
      </w:r>
    </w:p>
    <w:p>
      <w:pPr>
        <w:pStyle w:val="ConsPlusNormal"/>
        <w:ind w:firstLine="540"/>
        <w:jc w:val="both"/>
        <w:rPr/>
      </w:pPr>
      <w:r>
        <w:rPr/>
        <w:t xml:space="preserve">20. Количество поданной холодной воды и принятых организацией водопроводно-канализационного хозяйства сточных вод определяется стороной, осуществляющей коммерческий учет холодной воды и сточных вод, в соответствии с данными учета фактического потребления холодной воды и учета сточных вод по показаниям приборов учета, за исключением случаев, когда в соответствии с </w:t>
      </w:r>
      <w:hyperlink r:id="rId16">
        <w:r>
          <w:rPr>
            <w:color w:val="0000FF"/>
          </w:rPr>
          <w:t>Правилами</w:t>
        </w:r>
      </w:hyperlink>
      <w:r>
        <w:rPr/>
        <w:t xml:space="preserve"> организации коммерческого учета воды, сточных вод коммерческий учет осуществляется расчетным способом.</w:t>
      </w:r>
    </w:p>
    <w:p>
      <w:pPr>
        <w:pStyle w:val="ConsPlusNonformat"/>
        <w:spacing w:before="200" w:after="0"/>
        <w:jc w:val="both"/>
        <w:rPr/>
      </w:pPr>
      <w:r>
        <w:rPr/>
        <w:t xml:space="preserve">    </w:t>
      </w:r>
      <w:r>
        <w:rPr/>
        <w:t>21.  В  случае  отсутствия  у  абонента  приборов учета холодной воды и</w:t>
      </w:r>
    </w:p>
    <w:p>
      <w:pPr>
        <w:pStyle w:val="ConsPlusNonformat"/>
        <w:jc w:val="both"/>
        <w:rPr/>
      </w:pPr>
      <w:r>
        <w:rPr/>
        <w:t>сточных вод абонент обязан до __________________________________ установить</w:t>
      </w:r>
    </w:p>
    <w:p>
      <w:pPr>
        <w:pStyle w:val="ConsPlusNonformat"/>
        <w:jc w:val="both"/>
        <w:rPr/>
      </w:pPr>
      <w:r>
        <w:rPr/>
        <w:t xml:space="preserve">                                      </w:t>
      </w:r>
      <w:r>
        <w:rPr/>
        <w:t>(указать дату)</w:t>
      </w:r>
    </w:p>
    <w:p>
      <w:pPr>
        <w:pStyle w:val="ConsPlusNonformat"/>
        <w:jc w:val="both"/>
        <w:rPr/>
      </w:pPr>
      <w:r>
        <w:rPr/>
        <w:t>и  ввести  в  эксплуатацию  приборы  учета  холодной  воды  и  сточных  вод</w:t>
      </w:r>
    </w:p>
    <w:p>
      <w:pPr>
        <w:pStyle w:val="ConsPlusNonformat"/>
        <w:jc w:val="both"/>
        <w:rPr/>
      </w:pPr>
      <w:r>
        <w:rPr/>
        <w:t>(распространяется  только  на  категории  абонентов,  для которых установка</w:t>
      </w:r>
    </w:p>
    <w:p>
      <w:pPr>
        <w:pStyle w:val="ConsPlusNonformat"/>
        <w:jc w:val="both"/>
        <w:rPr/>
      </w:pPr>
      <w:r>
        <w:rPr/>
        <w:t xml:space="preserve">приборов учета сточных вод является обязательной в соответствии с </w:t>
      </w:r>
      <w:hyperlink r:id="rId17">
        <w:r>
          <w:rPr>
            <w:color w:val="0000FF"/>
          </w:rPr>
          <w:t>Правилами</w:t>
        </w:r>
      </w:hyperlink>
    </w:p>
    <w:p>
      <w:pPr>
        <w:pStyle w:val="ConsPlusNonformat"/>
        <w:jc w:val="both"/>
        <w:rPr/>
      </w:pPr>
      <w:r>
        <w:rPr/>
        <w:t>холодного водоснабжения и водоотведения).</w:t>
      </w:r>
    </w:p>
    <w:p>
      <w:pPr>
        <w:pStyle w:val="ConsPlusNonformat"/>
        <w:jc w:val="both"/>
        <w:rPr/>
      </w:pPr>
      <w:r>
        <w:rPr/>
        <w:t xml:space="preserve">    </w:t>
      </w:r>
      <w:r>
        <w:rPr/>
        <w:t>22.  Сторона,  осуществляющая  коммерческий  учет поданной (полученной)</w:t>
      </w:r>
    </w:p>
    <w:p>
      <w:pPr>
        <w:pStyle w:val="ConsPlusNonformat"/>
        <w:jc w:val="both"/>
        <w:rPr/>
      </w:pPr>
      <w:r>
        <w:rPr/>
        <w:t>холодной воды и отведенных сточных вод, снимает показания приборов учета на</w:t>
      </w:r>
    </w:p>
    <w:p>
      <w:pPr>
        <w:pStyle w:val="ConsPlusNonformat"/>
        <w:jc w:val="both"/>
        <w:rPr/>
      </w:pPr>
      <w:r>
        <w:rPr/>
        <w:t>последнее  число  расчетного  периода,  установленного настоящим договором,</w:t>
      </w:r>
    </w:p>
    <w:p>
      <w:pPr>
        <w:pStyle w:val="ConsPlusNonformat"/>
        <w:jc w:val="both"/>
        <w:rPr/>
      </w:pPr>
      <w:r>
        <w:rPr/>
        <w:t xml:space="preserve">либо   осуществляет   в   случаях,  предусмотренных  </w:t>
      </w:r>
      <w:hyperlink r:id="rId18">
        <w:r>
          <w:rPr>
            <w:color w:val="0000FF"/>
          </w:rPr>
          <w:t>Правилами</w:t>
        </w:r>
      </w:hyperlink>
      <w:r>
        <w:rPr/>
        <w:t xml:space="preserve">  организации</w:t>
      </w:r>
    </w:p>
    <w:p>
      <w:pPr>
        <w:pStyle w:val="ConsPlusNonformat"/>
        <w:jc w:val="both"/>
        <w:rPr/>
      </w:pPr>
      <w:r>
        <w:rPr/>
        <w:t>коммерческого  учета воды, сточных вод, расчет объема поданной (полученной)</w:t>
      </w:r>
    </w:p>
    <w:p>
      <w:pPr>
        <w:pStyle w:val="ConsPlusNonformat"/>
        <w:jc w:val="both"/>
        <w:rPr/>
      </w:pPr>
      <w:r>
        <w:rPr/>
        <w:t>холодной  воды  и отведенных сточных вод расчетным способом, а также вносит</w:t>
      </w:r>
    </w:p>
    <w:p>
      <w:pPr>
        <w:pStyle w:val="ConsPlusNonformat"/>
        <w:jc w:val="both"/>
        <w:rPr/>
      </w:pPr>
      <w:r>
        <w:rPr/>
        <w:t>показания приборов учета в журнал учета расхода воды и принятых сточных вод</w:t>
      </w:r>
    </w:p>
    <w:p>
      <w:pPr>
        <w:pStyle w:val="ConsPlusNonformat"/>
        <w:jc w:val="both"/>
        <w:rPr/>
      </w:pPr>
      <w:r>
        <w:rPr/>
        <w:t>и   передает   эти  сведения  в  организацию  водопроводно-канализационного</w:t>
      </w:r>
    </w:p>
    <w:p>
      <w:pPr>
        <w:pStyle w:val="ConsPlusNonformat"/>
        <w:jc w:val="both"/>
        <w:rPr/>
      </w:pPr>
      <w:r>
        <w:rPr/>
        <w:t>хозяйства не позднее _____________________________________________________.</w:t>
      </w:r>
    </w:p>
    <w:p>
      <w:pPr>
        <w:pStyle w:val="ConsPlusNonformat"/>
        <w:jc w:val="both"/>
        <w:rPr/>
      </w:pPr>
      <w:r>
        <w:rPr/>
        <w:t xml:space="preserve">                                      </w:t>
      </w:r>
      <w:r>
        <w:rPr/>
        <w:t>(указать дату)</w:t>
      </w:r>
    </w:p>
    <w:p>
      <w:pPr>
        <w:pStyle w:val="ConsPlusNormal"/>
        <w:ind w:firstLine="540"/>
        <w:jc w:val="both"/>
        <w:rPr/>
      </w:pPr>
      <w:r>
        <w:rPr/>
        <w:t>23. Передача абонентом сведений о показаниях приборов учета организации водопроводно-канализационного хозяйства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таких сведений адресатом.</w:t>
      </w:r>
    </w:p>
    <w:p>
      <w:pPr>
        <w:pStyle w:val="ConsPlusNormal"/>
        <w:jc w:val="center"/>
        <w:rPr/>
      </w:pPr>
      <w:r>
        <w:rPr/>
      </w:r>
    </w:p>
    <w:p>
      <w:pPr>
        <w:pStyle w:val="ConsPlusNormal"/>
        <w:numPr>
          <w:ilvl w:val="0"/>
          <w:numId w:val="0"/>
        </w:numPr>
        <w:jc w:val="center"/>
        <w:outlineLvl w:val="1"/>
        <w:rPr/>
      </w:pPr>
      <w:bookmarkStart w:id="4" w:name="P1438"/>
      <w:bookmarkEnd w:id="4"/>
      <w:r>
        <w:rPr/>
        <w:t>VI. Порядок обеспечения абонентом доступа организации</w:t>
      </w:r>
    </w:p>
    <w:p>
      <w:pPr>
        <w:pStyle w:val="ConsPlusNormal"/>
        <w:jc w:val="center"/>
        <w:rPr/>
      </w:pPr>
      <w:r>
        <w:rPr/>
        <w:t>водопроводно-канализационного хозяйства к водопроводным</w:t>
      </w:r>
    </w:p>
    <w:p>
      <w:pPr>
        <w:pStyle w:val="ConsPlusNormal"/>
        <w:jc w:val="center"/>
        <w:rPr/>
      </w:pPr>
      <w:r>
        <w:rPr/>
        <w:t>и канализационным сетям (контрольным канализационным</w:t>
      </w:r>
    </w:p>
    <w:p>
      <w:pPr>
        <w:pStyle w:val="ConsPlusNormal"/>
        <w:jc w:val="center"/>
        <w:rPr/>
      </w:pPr>
      <w:r>
        <w:rPr/>
        <w:t>колодцам), местам отбора проб воды и сточных вод,</w:t>
      </w:r>
    </w:p>
    <w:p>
      <w:pPr>
        <w:pStyle w:val="ConsPlusNormal"/>
        <w:jc w:val="center"/>
        <w:rPr/>
      </w:pPr>
      <w:r>
        <w:rPr/>
        <w:t>приборам учета холодной воды и сточных вод</w:t>
      </w:r>
    </w:p>
    <w:p>
      <w:pPr>
        <w:pStyle w:val="ConsPlusNormal"/>
        <w:jc w:val="center"/>
        <w:rPr/>
      </w:pPr>
      <w:r>
        <w:rPr/>
      </w:r>
    </w:p>
    <w:p>
      <w:pPr>
        <w:pStyle w:val="ConsPlusNormal"/>
        <w:ind w:firstLine="540"/>
        <w:jc w:val="both"/>
        <w:rPr/>
      </w:pPr>
      <w:r>
        <w:rPr/>
        <w:t>24. 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водопроводным и канализационным сетям и иным объектам абонента, местам отбора проб холодной воды, сточных вод, приборам учета (узлам учета)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pPr>
        <w:pStyle w:val="ConsPlusNormal"/>
        <w:spacing w:before="220" w:after="0"/>
        <w:ind w:firstLine="540"/>
        <w:jc w:val="both"/>
        <w:rPr/>
      </w:pPr>
      <w:r>
        <w:rPr/>
        <w:t>а)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либо начала работ на водопроводных или канализационных сетях, оповещают абонента о дате и времени посещения с приложением списка проверяющих (при отсутствии служебных удостоверений или доверенности). Оповещение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pPr>
        <w:pStyle w:val="ConsPlusNormal"/>
        <w:spacing w:before="220" w:after="0"/>
        <w:ind w:firstLine="540"/>
        <w:jc w:val="both"/>
        <w:rPr/>
      </w:pPr>
      <w:r>
        <w:rP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pPr>
        <w:pStyle w:val="ConsPlusNormal"/>
        <w:spacing w:before="220" w:after="0"/>
        <w:ind w:firstLine="540"/>
        <w:jc w:val="both"/>
        <w:rPr/>
      </w:pPr>
      <w:r>
        <w:rPr/>
        <w:t>в) доступ представителям организации водопроводно-канализационного хозяйства или по ее указанию представителям иной организации к местам отбора проб воды, сточных вод, приборам учета (узлам учета) и иным устройствам, установленным настоящим договором, осуществляется только в установленных настоящим договором местах отбора проб холодной воды и сточных вод;</w:t>
      </w:r>
    </w:p>
    <w:p>
      <w:pPr>
        <w:pStyle w:val="ConsPlusNormal"/>
        <w:spacing w:before="220" w:after="0"/>
        <w:ind w:firstLine="540"/>
        <w:jc w:val="both"/>
        <w:rPr/>
      </w:pPr>
      <w:r>
        <w:rPr/>
        <w:t>г) абонент принимает участие в проведении организацией водопроводно-канализационного хозяйства всех проверок, предусмотренных настоящим разделом, а также вправе присутствовать при проведении организацией водопроводно-канализационного хозяйства работ на сетях;</w:t>
      </w:r>
    </w:p>
    <w:p>
      <w:pPr>
        <w:pStyle w:val="ConsPlusNormal"/>
        <w:spacing w:before="220" w:after="0"/>
        <w:ind w:firstLine="540"/>
        <w:jc w:val="both"/>
        <w:rPr/>
      </w:pPr>
      <w:r>
        <w:rPr/>
        <w:t xml:space="preserve">д) отказ в доступе (недопуск) представителям организации водопроводно-канализационного хозяйства или по ее поручению иной организации к приборам учета (узлам учета) воды и сточных вод приравнивается к самовольному пользованию централизованной системой холодного водоснабжения и (или) водоотведения, что влечет за собой применение расчетного способа при определении количества поданной (полученной) холодной воды и принятых сточных вод за весь период нарушения. Продолжительность периода нарушения определяется в соответствии с </w:t>
      </w:r>
      <w:hyperlink r:id="rId19">
        <w:r>
          <w:rPr>
            <w:color w:val="0000FF"/>
          </w:rPr>
          <w:t>Правилами</w:t>
        </w:r>
      </w:hyperlink>
      <w:r>
        <w:rPr/>
        <w:t xml:space="preserve"> организации коммерческого учета воды, сточных вод;</w:t>
      </w:r>
    </w:p>
    <w:p>
      <w:pPr>
        <w:pStyle w:val="ConsPlusNormal"/>
        <w:spacing w:before="220" w:after="0"/>
        <w:ind w:firstLine="540"/>
        <w:jc w:val="both"/>
        <w:rPr/>
      </w:pPr>
      <w:r>
        <w:rP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20">
        <w:r>
          <w:rPr>
            <w:color w:val="0000FF"/>
          </w:rPr>
          <w:t>Правилами</w:t>
        </w:r>
      </w:hyperlink>
      <w:r>
        <w:rPr/>
        <w:t xml:space="preserve"> осуществления контроля состава и свойств сточных вод.</w:t>
      </w:r>
    </w:p>
    <w:p>
      <w:pPr>
        <w:pStyle w:val="ConsPlusNormal"/>
        <w:jc w:val="center"/>
        <w:rPr/>
      </w:pPr>
      <w:r>
        <w:rPr/>
      </w:r>
    </w:p>
    <w:p>
      <w:pPr>
        <w:pStyle w:val="ConsPlusNormal"/>
        <w:numPr>
          <w:ilvl w:val="0"/>
          <w:numId w:val="0"/>
        </w:numPr>
        <w:jc w:val="center"/>
        <w:outlineLvl w:val="1"/>
        <w:rPr/>
      </w:pPr>
      <w:r>
        <w:rPr/>
        <w:t>VII. Порядок контроля качества питьевой воды</w:t>
      </w:r>
    </w:p>
    <w:p>
      <w:pPr>
        <w:pStyle w:val="ConsPlusNormal"/>
        <w:jc w:val="center"/>
        <w:rPr/>
      </w:pPr>
      <w:r>
        <w:rPr/>
      </w:r>
    </w:p>
    <w:p>
      <w:pPr>
        <w:pStyle w:val="ConsPlusNormal"/>
        <w:ind w:firstLine="540"/>
        <w:jc w:val="both"/>
        <w:rPr/>
      </w:pPr>
      <w:r>
        <w:rPr/>
        <w:t xml:space="preserve">25. 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w:t>
      </w:r>
      <w:hyperlink r:id="rId21">
        <w:r>
          <w:rPr>
            <w:color w:val="0000FF"/>
          </w:rPr>
          <w:t>Правилами</w:t>
        </w:r>
      </w:hyperlink>
      <w:r>
        <w:rP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w:t>
      </w:r>
    </w:p>
    <w:p>
      <w:pPr>
        <w:pStyle w:val="ConsPlusNormal"/>
        <w:spacing w:before="220" w:after="0"/>
        <w:ind w:firstLine="540"/>
        <w:jc w:val="both"/>
        <w:rPr/>
      </w:pPr>
      <w:r>
        <w:rPr/>
        <w:t>26.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в пределах, определенных планом мероприятий по приведению качества питьевой воды в соответствие с установленными требованиями.</w:t>
      </w:r>
    </w:p>
    <w:p>
      <w:pPr>
        <w:pStyle w:val="ConsPlusNormal"/>
        <w:spacing w:before="220" w:after="0"/>
        <w:ind w:firstLine="540"/>
        <w:jc w:val="both"/>
        <w:rPr/>
      </w:pPr>
      <w:r>
        <w:rPr/>
        <w:t xml:space="preserve">Качество подаваемой технической воды должно соответствовать требованиям, установленным настоящим договором. Показатели качества технической воды указываются по форме согласно </w:t>
      </w:r>
      <w:hyperlink w:anchor="P1876">
        <w:r>
          <w:rPr>
            <w:color w:val="0000FF"/>
          </w:rPr>
          <w:t>приложению N 6</w:t>
        </w:r>
      </w:hyperlink>
      <w:r>
        <w:rPr/>
        <w:t>.</w:t>
      </w:r>
    </w:p>
    <w:p>
      <w:pPr>
        <w:pStyle w:val="ConsPlusNormal"/>
        <w:spacing w:before="220" w:after="0"/>
        <w:ind w:firstLine="540"/>
        <w:jc w:val="both"/>
        <w:rPr/>
      </w:pPr>
      <w:r>
        <w:rPr/>
        <w:t>27. 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pPr>
        <w:pStyle w:val="ConsPlusNormal"/>
        <w:jc w:val="center"/>
        <w:rPr/>
      </w:pPr>
      <w:r>
        <w:rPr/>
      </w:r>
    </w:p>
    <w:p>
      <w:pPr>
        <w:pStyle w:val="ConsPlusNormal"/>
        <w:numPr>
          <w:ilvl w:val="0"/>
          <w:numId w:val="0"/>
        </w:numPr>
        <w:jc w:val="center"/>
        <w:outlineLvl w:val="1"/>
        <w:rPr/>
      </w:pPr>
      <w:r>
        <w:rPr/>
        <w:t>VIII. Контроль состава и свойств сточных вод, места</w:t>
      </w:r>
    </w:p>
    <w:p>
      <w:pPr>
        <w:pStyle w:val="ConsPlusNormal"/>
        <w:jc w:val="center"/>
        <w:rPr/>
      </w:pPr>
      <w:r>
        <w:rPr/>
        <w:t>и порядок отбора проб воды и сточных вод</w:t>
      </w:r>
    </w:p>
    <w:p>
      <w:pPr>
        <w:pStyle w:val="ConsPlusNormal"/>
        <w:jc w:val="center"/>
        <w:rPr/>
      </w:pPr>
      <w:r>
        <w:rPr/>
      </w:r>
    </w:p>
    <w:p>
      <w:pPr>
        <w:pStyle w:val="ConsPlusNormal"/>
        <w:ind w:firstLine="540"/>
        <w:jc w:val="both"/>
        <w:rPr/>
      </w:pPr>
      <w:r>
        <w:rPr/>
        <w:t xml:space="preserve">28. Контроль состава и свойств сточных вод в отношении абонентов осуществляется в соответствии с </w:t>
      </w:r>
      <w:hyperlink r:id="rId22">
        <w:r>
          <w:rPr>
            <w:color w:val="0000FF"/>
          </w:rPr>
          <w:t>Правилами</w:t>
        </w:r>
      </w:hyperlink>
      <w:r>
        <w:rPr/>
        <w:t xml:space="preserve"> осуществления контроля состава и свойств сточных вод.</w:t>
      </w:r>
    </w:p>
    <w:p>
      <w:pPr>
        <w:pStyle w:val="ConsPlusNormal"/>
        <w:spacing w:before="220" w:after="0"/>
        <w:ind w:firstLine="540"/>
        <w:jc w:val="both"/>
        <w:rPr/>
      </w:pPr>
      <w:r>
        <w:rPr/>
        <w:t xml:space="preserve">29. Сведения об узлах учета и приборах учета воды, сточных вод и местах отбора проб воды, сточных вод указываются по форме согласно </w:t>
      </w:r>
      <w:hyperlink w:anchor="P1809">
        <w:r>
          <w:rPr>
            <w:color w:val="0000FF"/>
          </w:rPr>
          <w:t>приложению N 5</w:t>
        </w:r>
      </w:hyperlink>
      <w:r>
        <w:rPr/>
        <w:t xml:space="preserve"> к настоящему договору.</w:t>
      </w:r>
    </w:p>
    <w:p>
      <w:pPr>
        <w:pStyle w:val="ConsPlusNormal"/>
        <w:jc w:val="center"/>
        <w:rPr/>
      </w:pPr>
      <w:r>
        <w:rPr/>
      </w:r>
    </w:p>
    <w:p>
      <w:pPr>
        <w:pStyle w:val="ConsPlusNormal"/>
        <w:numPr>
          <w:ilvl w:val="0"/>
          <w:numId w:val="0"/>
        </w:numPr>
        <w:jc w:val="center"/>
        <w:outlineLvl w:val="1"/>
        <w:rPr/>
      </w:pPr>
      <w:r>
        <w:rPr/>
        <w:t>IX. Порядок контроля за соблюдением абонентами показателей</w:t>
      </w:r>
    </w:p>
    <w:p>
      <w:pPr>
        <w:pStyle w:val="ConsPlusNormal"/>
        <w:jc w:val="center"/>
        <w:rPr/>
      </w:pPr>
      <w:r>
        <w:rPr/>
        <w:t>декларации, нормативов по объему сточных вод и нормативов</w:t>
      </w:r>
    </w:p>
    <w:p>
      <w:pPr>
        <w:pStyle w:val="ConsPlusNormal"/>
        <w:jc w:val="center"/>
        <w:rPr/>
      </w:pPr>
      <w:r>
        <w:rPr/>
        <w:t>состава сточных вод, требований к составу и свойствам</w:t>
      </w:r>
    </w:p>
    <w:p>
      <w:pPr>
        <w:pStyle w:val="ConsPlusNormal"/>
        <w:jc w:val="center"/>
        <w:rPr/>
      </w:pPr>
      <w:r>
        <w:rPr/>
        <w:t>сточных вод, установленных в целях предотвращения</w:t>
      </w:r>
    </w:p>
    <w:p>
      <w:pPr>
        <w:pStyle w:val="ConsPlusNormal"/>
        <w:jc w:val="center"/>
        <w:rPr/>
      </w:pPr>
      <w:r>
        <w:rPr/>
        <w:t>негативного воздействия на работу централизованной системы</w:t>
      </w:r>
    </w:p>
    <w:p>
      <w:pPr>
        <w:pStyle w:val="ConsPlusNormal"/>
        <w:jc w:val="center"/>
        <w:rPr/>
      </w:pPr>
      <w:r>
        <w:rPr/>
        <w:t>водоотведения</w:t>
      </w:r>
    </w:p>
    <w:p>
      <w:pPr>
        <w:pStyle w:val="ConsPlusNormal"/>
        <w:ind w:firstLine="540"/>
        <w:jc w:val="both"/>
        <w:rPr/>
      </w:pPr>
      <w:r>
        <w:rPr/>
      </w:r>
    </w:p>
    <w:p>
      <w:pPr>
        <w:pStyle w:val="ConsPlusNormal"/>
        <w:ind w:firstLine="540"/>
        <w:jc w:val="both"/>
        <w:rPr/>
      </w:pPr>
      <w:r>
        <w:rPr/>
        <w:t xml:space="preserve">30. Нормативы по объему сточных вод и нормативы состава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муниципального округа и (или) городского округа нормативов по объему сточных вод и нормативов состава сточных вод в течение 5 рабочих дней со дня получения такой информации от уполномоченных органов исполнительной власти и (или) органов местного самоуправления. Сведения о нормативах по объему сточных вод, установленных для абонента, указываются по форме согласно </w:t>
      </w:r>
      <w:hyperlink w:anchor="P1904">
        <w:r>
          <w:rPr>
            <w:color w:val="0000FF"/>
          </w:rPr>
          <w:t>приложению N 7</w:t>
        </w:r>
      </w:hyperlink>
      <w:r>
        <w:rPr/>
        <w:t>.</w:t>
      </w:r>
    </w:p>
    <w:p>
      <w:pPr>
        <w:pStyle w:val="ConsPlusNormal"/>
        <w:spacing w:before="220" w:after="0"/>
        <w:ind w:firstLine="540"/>
        <w:jc w:val="both"/>
        <w:rPr/>
      </w:pPr>
      <w:r>
        <w:rPr/>
        <w:t xml:space="preserve">31. Сведения о нормативах состава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указываются по форме согласно </w:t>
      </w:r>
      <w:hyperlink w:anchor="P1959">
        <w:r>
          <w:rPr>
            <w:color w:val="0000FF"/>
          </w:rPr>
          <w:t>приложению N 8</w:t>
        </w:r>
      </w:hyperlink>
      <w:r>
        <w:rPr/>
        <w:t>.</w:t>
      </w:r>
    </w:p>
    <w:p>
      <w:pPr>
        <w:pStyle w:val="ConsPlusNormal"/>
        <w:spacing w:before="220" w:after="0"/>
        <w:ind w:firstLine="540"/>
        <w:jc w:val="both"/>
        <w:rPr/>
      </w:pPr>
      <w:r>
        <w:rPr/>
        <w:t>32. Контроль за соблюдением абонентом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состава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организация, осуществляющая транспортировку сточных вод абонента.</w:t>
      </w:r>
    </w:p>
    <w:p>
      <w:pPr>
        <w:pStyle w:val="ConsPlusNormal"/>
        <w:spacing w:before="220" w:after="0"/>
        <w:ind w:firstLine="540"/>
        <w:jc w:val="both"/>
        <w:rPr/>
      </w:pPr>
      <w:r>
        <w:rPr/>
        <w:t>В ходе осуществления контроля за соблюдением абонентом установленных ему нормативов по объему сточных вод организация водопроводно-канализационного хозяйства или по ее поручению иная организация ежемесячно определяет количество отведенных (принятых) сточных вод абонента сверх установленного ему норматива по объему сточных вод.</w:t>
      </w:r>
    </w:p>
    <w:p>
      <w:pPr>
        <w:pStyle w:val="ConsPlusNormal"/>
        <w:spacing w:before="220" w:after="0"/>
        <w:ind w:firstLine="540"/>
        <w:jc w:val="both"/>
        <w:rPr/>
      </w:pPr>
      <w:r>
        <w:rPr/>
        <w:t>33.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
    <w:p>
      <w:pPr>
        <w:pStyle w:val="ConsPlusNormal"/>
        <w:spacing w:before="220" w:after="0"/>
        <w:ind w:firstLine="540"/>
        <w:jc w:val="both"/>
        <w:rPr/>
      </w:pPr>
      <w:r>
        <w:rPr/>
        <w:t xml:space="preserve">34.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23">
        <w:r>
          <w:rPr>
            <w:color w:val="0000FF"/>
          </w:rPr>
          <w:t>Основами ценообразования</w:t>
        </w:r>
      </w:hyperlink>
      <w:r>
        <w:rPr/>
        <w:t xml:space="preserve">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pPr>
        <w:pStyle w:val="ConsPlusNormal"/>
        <w:jc w:val="center"/>
        <w:rPr/>
      </w:pPr>
      <w:r>
        <w:rPr/>
      </w:r>
    </w:p>
    <w:p>
      <w:pPr>
        <w:pStyle w:val="ConsPlusNormal"/>
        <w:numPr>
          <w:ilvl w:val="0"/>
          <w:numId w:val="0"/>
        </w:numPr>
        <w:jc w:val="center"/>
        <w:outlineLvl w:val="1"/>
        <w:rPr/>
      </w:pPr>
      <w:r>
        <w:rPr/>
        <w:t>X. Порядок декларирования состава и свойств сточных</w:t>
      </w:r>
    </w:p>
    <w:p>
      <w:pPr>
        <w:pStyle w:val="ConsPlusNormal"/>
        <w:jc w:val="center"/>
        <w:rPr/>
      </w:pPr>
      <w:r>
        <w:rPr/>
        <w:t>вод (настоящий раздел включается в настоящий договор</w:t>
      </w:r>
    </w:p>
    <w:p>
      <w:pPr>
        <w:pStyle w:val="ConsPlusNormal"/>
        <w:jc w:val="center"/>
        <w:rPr/>
      </w:pPr>
      <w:r>
        <w:rPr/>
        <w:t>при условии его заключения с абонентом, который обязан</w:t>
      </w:r>
    </w:p>
    <w:p>
      <w:pPr>
        <w:pStyle w:val="ConsPlusNormal"/>
        <w:jc w:val="center"/>
        <w:rPr/>
      </w:pPr>
      <w:r>
        <w:rPr/>
        <w:t>подавать декларацию в соответствии с законодательством</w:t>
      </w:r>
    </w:p>
    <w:p>
      <w:pPr>
        <w:pStyle w:val="ConsPlusNormal"/>
        <w:jc w:val="center"/>
        <w:rPr/>
      </w:pPr>
      <w:r>
        <w:rPr/>
        <w:t>Российской Федерации)</w:t>
      </w:r>
    </w:p>
    <w:p>
      <w:pPr>
        <w:pStyle w:val="ConsPlusNormal"/>
        <w:jc w:val="center"/>
        <w:rPr/>
      </w:pPr>
      <w:r>
        <w:rPr/>
      </w:r>
    </w:p>
    <w:p>
      <w:pPr>
        <w:pStyle w:val="ConsPlusNormal"/>
        <w:ind w:firstLine="540"/>
        <w:jc w:val="both"/>
        <w:rPr/>
      </w:pPr>
      <w:r>
        <w:rPr/>
        <w:t>35. В целях обеспечения контроля состава и свойств сточных вод абонент подает в организацию водопроводно-канализационного хозяйства декларацию.</w:t>
      </w:r>
    </w:p>
    <w:p>
      <w:pPr>
        <w:pStyle w:val="ConsPlusNormal"/>
        <w:spacing w:before="220" w:after="0"/>
        <w:ind w:firstLine="540"/>
        <w:jc w:val="both"/>
        <w:rPr/>
      </w:pPr>
      <w:r>
        <w:rPr/>
        <w:t>36. 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ноября предшествующего года.</w:t>
      </w:r>
    </w:p>
    <w:p>
      <w:pPr>
        <w:pStyle w:val="ConsPlusNormal"/>
        <w:spacing w:before="220" w:after="0"/>
        <w:ind w:firstLine="540"/>
        <w:jc w:val="both"/>
        <w:rPr/>
      </w:pPr>
      <w:r>
        <w:rPr/>
        <w:t>37.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канализационных колодцев, предназначенных для контроля состава и свойств сточных вод.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 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pPr>
        <w:pStyle w:val="ConsPlusNormal"/>
        <w:spacing w:before="220" w:after="0"/>
        <w:ind w:firstLine="540"/>
        <w:jc w:val="both"/>
        <w:rPr/>
      </w:pPr>
      <w:r>
        <w:rPr/>
        <w:t>38. 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
    <w:p>
      <w:pPr>
        <w:pStyle w:val="ConsPlusNormal"/>
        <w:spacing w:before="220" w:after="0"/>
        <w:ind w:firstLine="540"/>
        <w:jc w:val="both"/>
        <w:rPr/>
      </w:pPr>
      <w:r>
        <w:rPr/>
        <w:t xml:space="preserve">а) 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24">
        <w:r>
          <w:rPr>
            <w:color w:val="0000FF"/>
          </w:rPr>
          <w:t>Правилами</w:t>
        </w:r>
      </w:hyperlink>
      <w:r>
        <w:rPr/>
        <w:t xml:space="preserve"> осуществления контроля состава и свойств сточных вод;</w:t>
      </w:r>
    </w:p>
    <w:p>
      <w:pPr>
        <w:pStyle w:val="ConsPlusNormal"/>
        <w:spacing w:before="220" w:after="0"/>
        <w:ind w:firstLine="540"/>
        <w:jc w:val="both"/>
        <w:rPr/>
      </w:pPr>
      <w:r>
        <w:rPr/>
        <w:t>б) исключаются значения запрещенного сброса;</w:t>
      </w:r>
    </w:p>
    <w:p>
      <w:pPr>
        <w:pStyle w:val="ConsPlusNormal"/>
        <w:spacing w:before="220" w:after="0"/>
        <w:ind w:firstLine="540"/>
        <w:jc w:val="both"/>
        <w:rPr/>
      </w:pPr>
      <w:r>
        <w:rPr/>
        <w:t>в) не подлежат указанию нулевые значения фактических концентраций или фактических свойств сточных вод.</w:t>
      </w:r>
    </w:p>
    <w:p>
      <w:pPr>
        <w:pStyle w:val="ConsPlusNormal"/>
        <w:spacing w:before="220" w:after="0"/>
        <w:ind w:firstLine="540"/>
        <w:jc w:val="both"/>
        <w:rPr/>
      </w:pPr>
      <w:r>
        <w:rPr/>
        <w:t>39. Перечень загрязняющих веществ, для выявления которых выполняются определения состава и свойств сточных вод, определяется нормативами состава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pPr>
        <w:pStyle w:val="ConsPlusNormal"/>
        <w:spacing w:before="220" w:after="0"/>
        <w:ind w:firstLine="540"/>
        <w:jc w:val="both"/>
        <w:rPr/>
      </w:pPr>
      <w:bookmarkStart w:id="5" w:name="P1493"/>
      <w:bookmarkEnd w:id="5"/>
      <w:r>
        <w:rPr/>
        <w:t>40. Декларация прекращает действие в следующих случаях:</w:t>
      </w:r>
    </w:p>
    <w:p>
      <w:pPr>
        <w:pStyle w:val="ConsPlusNormal"/>
        <w:spacing w:before="220" w:after="0"/>
        <w:ind w:firstLine="540"/>
        <w:jc w:val="both"/>
        <w:rPr/>
      </w:pPr>
      <w:r>
        <w:rPr/>
        <w:t>а) выявление организацией водопроводно-канализационного хозяйства в ходе осуществления контроля состава и свойств сточных вод превышения абонентом нормативов состава сточных вод или требований, установленных в целях предотвращения негативного воздействия на работу объектов централизованной системы водоотведения, по веществам (показателям), не указанным абонентом в декларации;</w:t>
      </w:r>
    </w:p>
    <w:p>
      <w:pPr>
        <w:pStyle w:val="ConsPlusNormal"/>
        <w:spacing w:before="220" w:after="0"/>
        <w:ind w:firstLine="540"/>
        <w:jc w:val="both"/>
        <w:rPr/>
      </w:pPr>
      <w:r>
        <w:rPr/>
        <w:t>б) выявление 2 раз в течение календарного года в контрольной пробе сточных вод, отобранной организацией, осуществляющей водоотведение, значения фактической концентрации загрязняющего вещества или фактического показателя свойств сточных вод абонента по одному и тому же показателю, превышающему в 2 раза и более значение фактической концентрации загрязняющего вещества или фактического показателя свойств сточных вод абонента, заявленное абонентом в декларации.</w:t>
      </w:r>
    </w:p>
    <w:p>
      <w:pPr>
        <w:pStyle w:val="ConsPlusNormal"/>
        <w:spacing w:before="220" w:after="0"/>
        <w:ind w:firstLine="540"/>
        <w:jc w:val="both"/>
        <w:rPr/>
      </w:pPr>
      <w:r>
        <w:rPr/>
        <w:t xml:space="preserve">41. В течение 3 месяцев со дня оповещения абонента организацией, осуществляющей водоотведение, о наступлении хотя бы одного из событий, указанных в </w:t>
      </w:r>
      <w:hyperlink w:anchor="P1493">
        <w:r>
          <w:rPr>
            <w:color w:val="0000FF"/>
          </w:rPr>
          <w:t>пункте 40</w:t>
        </w:r>
      </w:hyperlink>
      <w:r>
        <w:rPr/>
        <w:t xml:space="preserve"> настоящего договора,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событий.</w:t>
      </w:r>
    </w:p>
    <w:p>
      <w:pPr>
        <w:pStyle w:val="ConsPlusNormal"/>
        <w:spacing w:before="220" w:after="0"/>
        <w:ind w:firstLine="540"/>
        <w:jc w:val="both"/>
        <w:rPr/>
      </w:pPr>
      <w:r>
        <w:rPr/>
        <w:t>42.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такой информации адресатом.</w:t>
      </w:r>
    </w:p>
    <w:p>
      <w:pPr>
        <w:pStyle w:val="ConsPlusNormal"/>
        <w:jc w:val="center"/>
        <w:rPr/>
      </w:pPr>
      <w:r>
        <w:rPr/>
      </w:r>
    </w:p>
    <w:p>
      <w:pPr>
        <w:pStyle w:val="ConsPlusNormal"/>
        <w:numPr>
          <w:ilvl w:val="0"/>
          <w:numId w:val="0"/>
        </w:numPr>
        <w:jc w:val="center"/>
        <w:outlineLvl w:val="1"/>
        <w:rPr/>
      </w:pPr>
      <w:r>
        <w:rPr/>
        <w:t>XI. Условия временного прекращения или ограничения</w:t>
      </w:r>
    </w:p>
    <w:p>
      <w:pPr>
        <w:pStyle w:val="ConsPlusNormal"/>
        <w:jc w:val="center"/>
        <w:rPr/>
      </w:pPr>
      <w:r>
        <w:rPr/>
        <w:t>холодного водоснабжения и приема сточных вод</w:t>
      </w:r>
    </w:p>
    <w:p>
      <w:pPr>
        <w:pStyle w:val="ConsPlusNormal"/>
        <w:jc w:val="center"/>
        <w:rPr/>
      </w:pPr>
      <w:r>
        <w:rPr/>
      </w:r>
    </w:p>
    <w:p>
      <w:pPr>
        <w:pStyle w:val="ConsPlusNormal"/>
        <w:ind w:firstLine="540"/>
        <w:jc w:val="both"/>
        <w:rPr/>
      </w:pPr>
      <w:r>
        <w:rPr/>
        <w:t xml:space="preserve">43. Организация водопроводно-канализационного хозяйства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w:t>
      </w:r>
      <w:hyperlink r:id="rId25">
        <w:r>
          <w:rPr>
            <w:color w:val="0000FF"/>
          </w:rPr>
          <w:t>законом</w:t>
        </w:r>
      </w:hyperlink>
      <w:r>
        <w:rPr/>
        <w:t xml:space="preserve">"О водоснабжении и водоотведении", при условии соблюдения порядка временного прекращения или ограничения холодного водоснабжения и водоотведения, установленного </w:t>
      </w:r>
      <w:hyperlink r:id="rId26">
        <w:r>
          <w:rPr>
            <w:color w:val="0000FF"/>
          </w:rPr>
          <w:t>Правилами</w:t>
        </w:r>
      </w:hyperlink>
      <w:r>
        <w:rPr/>
        <w:t xml:space="preserve"> холодного водоснабжения и водоотведения.</w:t>
      </w:r>
    </w:p>
    <w:p>
      <w:pPr>
        <w:pStyle w:val="ConsPlusNormal"/>
        <w:spacing w:before="220" w:after="0"/>
        <w:ind w:firstLine="540"/>
        <w:jc w:val="both"/>
        <w:rPr/>
      </w:pPr>
      <w:r>
        <w:rPr/>
        <w:t>44. Организация водопроводно-канализационного хозяйства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w:t>
      </w:r>
    </w:p>
    <w:p>
      <w:pPr>
        <w:pStyle w:val="ConsPlusNormal"/>
        <w:spacing w:before="220" w:after="0"/>
        <w:ind w:firstLine="540"/>
        <w:jc w:val="both"/>
        <w:rPr/>
      </w:pPr>
      <w:r>
        <w:rPr/>
        <w:t>а) абонента;</w:t>
      </w:r>
    </w:p>
    <w:p>
      <w:pPr>
        <w:pStyle w:val="ConsPlusNormal"/>
        <w:spacing w:before="220" w:after="0"/>
        <w:ind w:firstLine="540"/>
        <w:jc w:val="both"/>
        <w:rPr/>
      </w:pPr>
      <w:r>
        <w:rPr/>
        <w:t>б) орган местного самоуправления;</w:t>
      </w:r>
    </w:p>
    <w:p>
      <w:pPr>
        <w:pStyle w:val="ConsPlusNormal"/>
        <w:spacing w:before="220" w:after="0"/>
        <w:ind w:firstLine="540"/>
        <w:jc w:val="both"/>
        <w:rPr/>
      </w:pPr>
      <w:r>
        <w:rPr/>
        <w:t>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pPr>
        <w:pStyle w:val="ConsPlusNormal"/>
        <w:spacing w:before="220" w:after="0"/>
        <w:ind w:firstLine="540"/>
        <w:jc w:val="both"/>
        <w:rPr/>
      </w:pPr>
      <w:r>
        <w:rPr/>
        <w:t>г)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w:t>
      </w:r>
    </w:p>
    <w:p>
      <w:pPr>
        <w:pStyle w:val="ConsPlusNormal"/>
        <w:spacing w:before="220" w:after="0"/>
        <w:ind w:firstLine="540"/>
        <w:jc w:val="both"/>
        <w:rPr/>
      </w:pPr>
      <w:r>
        <w:rPr/>
        <w:t>д) лиц, с которыми у организации водопроводно-канализационного хозяйства заключены договоры по транспортировке холодной воды и (или) договоры по транспортировке сточных вод, если временное прекращение или ограничение холодного водоснабжения и (или) приема сточных вод абонента приведет к временному прекращению или ограничению транспортировки холодной воды и (или) сточных вод.</w:t>
      </w:r>
    </w:p>
    <w:p>
      <w:pPr>
        <w:pStyle w:val="ConsPlusNormal"/>
        <w:spacing w:before="220" w:after="0"/>
        <w:ind w:firstLine="540"/>
        <w:jc w:val="both"/>
        <w:rPr/>
      </w:pPr>
      <w:r>
        <w:rPr/>
        <w:t>45. Уведомление организации водопроводно-канализационного хозяйства о временном прекращении или ограничении холодного водоснабжения и приема сточных вод абонента, а также уведомление о снятии такого прекращения или ограничения и возобновлении холодного водоснабжения и приема сточных вод абонента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pPr>
        <w:pStyle w:val="ConsPlusNormal"/>
        <w:jc w:val="center"/>
        <w:rPr/>
      </w:pPr>
      <w:r>
        <w:rPr/>
      </w:r>
    </w:p>
    <w:p>
      <w:pPr>
        <w:pStyle w:val="ConsPlusNormal"/>
        <w:numPr>
          <w:ilvl w:val="0"/>
          <w:numId w:val="0"/>
        </w:numPr>
        <w:jc w:val="center"/>
        <w:outlineLvl w:val="1"/>
        <w:rPr/>
      </w:pPr>
      <w:bookmarkStart w:id="6" w:name="P1511"/>
      <w:bookmarkEnd w:id="6"/>
      <w:r>
        <w:rPr/>
        <w:t>XII. Порядок уведомления организации</w:t>
      </w:r>
    </w:p>
    <w:p>
      <w:pPr>
        <w:pStyle w:val="ConsPlusNormal"/>
        <w:jc w:val="center"/>
        <w:rPr/>
      </w:pPr>
      <w:r>
        <w:rPr/>
        <w:t>водопроводно-канализационного хозяйства о переходе прав</w:t>
      </w:r>
    </w:p>
    <w:p>
      <w:pPr>
        <w:pStyle w:val="ConsPlusNormal"/>
        <w:jc w:val="center"/>
        <w:rPr/>
      </w:pPr>
      <w:r>
        <w:rPr/>
        <w:t>на объекты, в отношении которых осуществляется</w:t>
      </w:r>
    </w:p>
    <w:p>
      <w:pPr>
        <w:pStyle w:val="ConsPlusNormal"/>
        <w:jc w:val="center"/>
        <w:rPr/>
      </w:pPr>
      <w:r>
        <w:rPr/>
        <w:t>водоснабжение и водоотведение</w:t>
      </w:r>
    </w:p>
    <w:p>
      <w:pPr>
        <w:pStyle w:val="ConsPlusNormal"/>
        <w:ind w:firstLine="540"/>
        <w:jc w:val="both"/>
        <w:rPr/>
      </w:pPr>
      <w:r>
        <w:rPr/>
      </w:r>
    </w:p>
    <w:p>
      <w:pPr>
        <w:pStyle w:val="ConsPlusNormal"/>
        <w:ind w:firstLine="540"/>
        <w:jc w:val="both"/>
        <w:rPr/>
      </w:pPr>
      <w:r>
        <w:rPr/>
        <w:t>46. В случае перехода прав на объекты, в отношении которых осуществляется водоснабжение и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(или) водоотведения, а также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pPr>
        <w:pStyle w:val="ConsPlusNormal"/>
        <w:spacing w:before="220" w:after="0"/>
        <w:ind w:firstLine="540"/>
        <w:jc w:val="both"/>
        <w:rPr/>
      </w:pPr>
      <w:r>
        <w:rPr/>
        <w:t>Такое уведомление направляется любым доступным способом, позволяющим подтвердить получение уведомления адресатом.</w:t>
      </w:r>
    </w:p>
    <w:p>
      <w:pPr>
        <w:pStyle w:val="ConsPlusNormal"/>
        <w:spacing w:before="220" w:after="0"/>
        <w:ind w:firstLine="540"/>
        <w:jc w:val="both"/>
        <w:rPr/>
      </w:pPr>
      <w:r>
        <w:rPr/>
        <w:t>47. 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иной даты в соответствии с выбранным способом направления.</w:t>
      </w:r>
    </w:p>
    <w:p>
      <w:pPr>
        <w:pStyle w:val="ConsPlusNormal"/>
        <w:jc w:val="center"/>
        <w:rPr/>
      </w:pPr>
      <w:r>
        <w:rPr/>
      </w:r>
    </w:p>
    <w:p>
      <w:pPr>
        <w:pStyle w:val="ConsPlusNormal"/>
        <w:numPr>
          <w:ilvl w:val="0"/>
          <w:numId w:val="0"/>
        </w:numPr>
        <w:jc w:val="center"/>
        <w:outlineLvl w:val="1"/>
        <w:rPr/>
      </w:pPr>
      <w:r>
        <w:rPr/>
        <w:t>XIII. Условия отведения (приема) поверхностных сточных вод</w:t>
      </w:r>
    </w:p>
    <w:p>
      <w:pPr>
        <w:pStyle w:val="ConsPlusNormal"/>
        <w:jc w:val="center"/>
        <w:rPr/>
      </w:pPr>
      <w:r>
        <w:rPr/>
        <w:t>в централизованную систему водоотведения (настоящий раздел</w:t>
      </w:r>
    </w:p>
    <w:p>
      <w:pPr>
        <w:pStyle w:val="ConsPlusNormal"/>
        <w:jc w:val="center"/>
        <w:rPr/>
      </w:pPr>
      <w:r>
        <w:rPr/>
        <w:t>включается в настоящий договор в случае, если организация</w:t>
      </w:r>
    </w:p>
    <w:p>
      <w:pPr>
        <w:pStyle w:val="ConsPlusNormal"/>
        <w:jc w:val="center"/>
        <w:rPr/>
      </w:pPr>
      <w:r>
        <w:rPr/>
        <w:t>водопроводно-канализационного хозяйства осуществляет прием</w:t>
      </w:r>
    </w:p>
    <w:p>
      <w:pPr>
        <w:pStyle w:val="ConsPlusNormal"/>
        <w:jc w:val="center"/>
        <w:rPr/>
      </w:pPr>
      <w:r>
        <w:rPr/>
        <w:t>поверхностных сточных вод, поступающих с земельных</w:t>
      </w:r>
    </w:p>
    <w:p>
      <w:pPr>
        <w:pStyle w:val="ConsPlusNormal"/>
        <w:jc w:val="center"/>
        <w:rPr/>
      </w:pPr>
      <w:r>
        <w:rPr/>
        <w:t>участков, из зданий и сооружений, принадлежащих абоненту)</w:t>
      </w:r>
    </w:p>
    <w:p>
      <w:pPr>
        <w:pStyle w:val="ConsPlusNormal"/>
        <w:ind w:firstLine="540"/>
        <w:jc w:val="both"/>
        <w:rPr/>
      </w:pPr>
      <w:r>
        <w:rPr/>
      </w:r>
    </w:p>
    <w:p>
      <w:pPr>
        <w:pStyle w:val="ConsPlusNormal"/>
        <w:ind w:firstLine="540"/>
        <w:jc w:val="both"/>
        <w:rPr/>
      </w:pPr>
      <w:r>
        <w:rPr/>
        <w:t>48. Организация водопроводно-канализационного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(общесплавную, ливневую)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водопроводно-канализационного хозяйства оплату отведения (приема) поверхностных сточных вод в сроки, порядке и размере, которые предусмотрены настоящим договором.</w:t>
      </w:r>
    </w:p>
    <w:p>
      <w:pPr>
        <w:pStyle w:val="ConsPlusNormal"/>
        <w:spacing w:before="220" w:after="0"/>
        <w:ind w:firstLine="540"/>
        <w:jc w:val="both"/>
        <w:rPr/>
      </w:pPr>
      <w:r>
        <w:rPr/>
        <w:t>49. Отведение поверхностных сточных вод осуществляется с непосредственным подключением к централизованной системе водоотведения (в случаях, если отведение поверхностных сточных вод осуществляется без непосредственного подключения к централизованной системе водоотведения, слова "с непосредственным подключением" заменяются словами "без непосредственного подключения").</w:t>
      </w:r>
    </w:p>
    <w:p>
      <w:pPr>
        <w:pStyle w:val="ConsPlusNormal"/>
        <w:spacing w:before="220" w:after="0"/>
        <w:ind w:firstLine="540"/>
        <w:jc w:val="both"/>
        <w:rPr/>
      </w:pPr>
      <w:r>
        <w:rPr/>
        <w:t xml:space="preserve">50. Сведения о точках приема поверхностных сточных вод абонента указываются по форме согласно </w:t>
      </w:r>
      <w:hyperlink w:anchor="P1994">
        <w:r>
          <w:rPr>
            <w:color w:val="0000FF"/>
          </w:rPr>
          <w:t>приложению N 9</w:t>
        </w:r>
      </w:hyperlink>
      <w:r>
        <w:rPr/>
        <w:t>.</w:t>
      </w:r>
    </w:p>
    <w:p>
      <w:pPr>
        <w:pStyle w:val="ConsPlusNormal"/>
        <w:spacing w:before="220" w:after="0"/>
        <w:ind w:firstLine="540"/>
        <w:jc w:val="both"/>
        <w:rPr/>
      </w:pPr>
      <w:r>
        <w:rPr/>
        <w:t>51. Коммерческий учет принятых организацией водопроводно-канализационного хозяйства поверхностных сточных вод осуществляется расчетным способом в порядке, определенном законодательством Российской Федерации.</w:t>
      </w:r>
    </w:p>
    <w:p>
      <w:pPr>
        <w:pStyle w:val="ConsPlusNormal"/>
        <w:jc w:val="center"/>
        <w:rPr/>
      </w:pPr>
      <w:r>
        <w:rPr/>
      </w:r>
    </w:p>
    <w:p>
      <w:pPr>
        <w:pStyle w:val="ConsPlusNormal"/>
        <w:numPr>
          <w:ilvl w:val="0"/>
          <w:numId w:val="0"/>
        </w:numPr>
        <w:jc w:val="center"/>
        <w:outlineLvl w:val="1"/>
        <w:rPr/>
      </w:pPr>
      <w:r>
        <w:rPr/>
        <w:t>XIV. Условия водоснабжения и (или) водоотведения</w:t>
      </w:r>
    </w:p>
    <w:p>
      <w:pPr>
        <w:pStyle w:val="ConsPlusNormal"/>
        <w:jc w:val="center"/>
        <w:rPr/>
      </w:pPr>
      <w:r>
        <w:rPr/>
        <w:t>иных лиц, объекты которых подключены к водопроводным</w:t>
      </w:r>
    </w:p>
    <w:p>
      <w:pPr>
        <w:pStyle w:val="ConsPlusNormal"/>
        <w:jc w:val="center"/>
        <w:rPr/>
      </w:pPr>
      <w:r>
        <w:rPr/>
        <w:t>и (или) канализационным сетям, принадлежащим абоненту</w:t>
      </w:r>
    </w:p>
    <w:p>
      <w:pPr>
        <w:pStyle w:val="ConsPlusNormal"/>
        <w:jc w:val="center"/>
        <w:rPr/>
      </w:pPr>
      <w:r>
        <w:rPr/>
      </w:r>
    </w:p>
    <w:p>
      <w:pPr>
        <w:pStyle w:val="ConsPlusNormal"/>
        <w:ind w:firstLine="540"/>
        <w:jc w:val="both"/>
        <w:rPr/>
      </w:pPr>
      <w:r>
        <w:rPr/>
        <w:t>52. Абонент представляет организации водопроводно-канализационного хозяйства сведения о лицах, объекты которых подключены к водопроводным и (или) канализационным сетям, принадлежащим абоненту.</w:t>
      </w:r>
    </w:p>
    <w:p>
      <w:pPr>
        <w:pStyle w:val="ConsPlusNormal"/>
        <w:spacing w:before="220" w:after="0"/>
        <w:ind w:firstLine="540"/>
        <w:jc w:val="both"/>
        <w:rPr/>
      </w:pPr>
      <w:r>
        <w:rPr/>
        <w:t>53. Сведения об иных абонентах, объекты которых подключены к водопроводным и (или) канализационным сетям, принадлежащим абоненту, представляются в письменном виде с указанием наименования лиц, срока подключения, места и схемы подключения, разрешаемого отбора объема холодной воды и режима подачи воды, наличия узла учета воды и сточных вод, мест отбора проб воды и сточных вод. Организация водопроводно-канализационного хозяйства вправе запросить у абонента иные необходимые сведения и документы.</w:t>
      </w:r>
    </w:p>
    <w:p>
      <w:pPr>
        <w:pStyle w:val="ConsPlusNormal"/>
        <w:spacing w:before="220" w:after="0"/>
        <w:ind w:firstLine="540"/>
        <w:jc w:val="both"/>
        <w:rPr/>
      </w:pPr>
      <w:r>
        <w:rPr/>
        <w:t>54. Организация водопроводно-канализационного хозяйства осуществляет водоснабжение лиц, объекты которых подключены к водопроводным сетям абонента, при условии, что такие лица заключили договор о водоснабжении с организацией водопроводно-канализационного хозяйства.</w:t>
      </w:r>
    </w:p>
    <w:p>
      <w:pPr>
        <w:pStyle w:val="ConsPlusNormal"/>
        <w:spacing w:before="220" w:after="0"/>
        <w:ind w:firstLine="540"/>
        <w:jc w:val="both"/>
        <w:rPr/>
      </w:pPr>
      <w:r>
        <w:rPr/>
        <w:t>55. Организация водопроводно-канализационного хозяйства осуществляет отведение (прием) сточных вод физических и юридических лиц, объекты которых подключены к канализационным сетям абонента, при условии, что такие лица заключили договор водоотведения с организацией водопроводно-канализационного хозяйства.</w:t>
      </w:r>
    </w:p>
    <w:p>
      <w:pPr>
        <w:pStyle w:val="ConsPlusNormal"/>
        <w:spacing w:before="220" w:after="0"/>
        <w:ind w:firstLine="540"/>
        <w:jc w:val="both"/>
        <w:rPr/>
      </w:pPr>
      <w:r>
        <w:rPr/>
        <w:t>56.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 (или) единого договора холодного водоснабжения и водоотведения с организацией водопроводно-канализационного хозяйства.</w:t>
      </w:r>
    </w:p>
    <w:p>
      <w:pPr>
        <w:pStyle w:val="ConsPlusNormal"/>
        <w:spacing w:before="220" w:after="0"/>
        <w:ind w:firstLine="540"/>
        <w:jc w:val="both"/>
        <w:rPr/>
      </w:pPr>
      <w:r>
        <w:rPr/>
        <w:t>57. Абонент в полном объеме несет ответственность за нарушения условий настоящего договора, произошедшие по вине лиц, объекты которых подключены к канализационным сетям абонента и которые не имеют договора водоотведения и (или) единого договора холодного водоснабжения и водоотведения с организацией водопроводно-канализационного хозяйства.</w:t>
      </w:r>
    </w:p>
    <w:p>
      <w:pPr>
        <w:pStyle w:val="ConsPlusNormal"/>
        <w:jc w:val="center"/>
        <w:rPr/>
      </w:pPr>
      <w:r>
        <w:rPr/>
      </w:r>
    </w:p>
    <w:p>
      <w:pPr>
        <w:pStyle w:val="ConsPlusNormal"/>
        <w:numPr>
          <w:ilvl w:val="0"/>
          <w:numId w:val="0"/>
        </w:numPr>
        <w:jc w:val="center"/>
        <w:outlineLvl w:val="1"/>
        <w:rPr/>
      </w:pPr>
      <w:r>
        <w:rPr/>
        <w:t>XV. Порядок урегулирования споров и разногласий</w:t>
      </w:r>
    </w:p>
    <w:p>
      <w:pPr>
        <w:pStyle w:val="ConsPlusNormal"/>
        <w:jc w:val="center"/>
        <w:rPr/>
      </w:pPr>
      <w:r>
        <w:rPr/>
      </w:r>
    </w:p>
    <w:p>
      <w:pPr>
        <w:pStyle w:val="ConsPlusNormal"/>
        <w:ind w:firstLine="540"/>
        <w:jc w:val="both"/>
        <w:rPr/>
      </w:pPr>
      <w:r>
        <w:rPr/>
        <w:t>58.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pPr>
        <w:pStyle w:val="ConsPlusNormal"/>
        <w:spacing w:before="220" w:after="0"/>
        <w:ind w:firstLine="540"/>
        <w:jc w:val="both"/>
        <w:rPr/>
      </w:pPr>
      <w:r>
        <w:rPr/>
        <w:t>59. Претензия направляется по адресу стороны, указанному в реквизитах договора, и должна содержать:</w:t>
      </w:r>
    </w:p>
    <w:p>
      <w:pPr>
        <w:pStyle w:val="ConsPlusNormal"/>
        <w:spacing w:before="220" w:after="0"/>
        <w:ind w:firstLine="540"/>
        <w:jc w:val="both"/>
        <w:rPr/>
      </w:pPr>
      <w:r>
        <w:rPr/>
        <w:t>а) сведения о заявителе (наименование, местонахождение, адрес);</w:t>
      </w:r>
    </w:p>
    <w:p>
      <w:pPr>
        <w:pStyle w:val="ConsPlusNormal"/>
        <w:spacing w:before="220" w:after="0"/>
        <w:ind w:firstLine="540"/>
        <w:jc w:val="both"/>
        <w:rPr/>
      </w:pPr>
      <w:r>
        <w:rPr/>
        <w:t>б) содержание спора или разногласий;</w:t>
      </w:r>
    </w:p>
    <w:p>
      <w:pPr>
        <w:pStyle w:val="ConsPlusNormal"/>
        <w:spacing w:before="220" w:after="0"/>
        <w:ind w:firstLine="540"/>
        <w:jc w:val="both"/>
        <w:rPr/>
      </w:pPr>
      <w:r>
        <w:rPr/>
        <w:t>в) сведения об объекте (объектах), в отношении которого возникли спор или разногласия (полное наименование, местонахождение, правомочие на объект (объекты), которым обладает сторона, направившая претензию);</w:t>
      </w:r>
    </w:p>
    <w:p>
      <w:pPr>
        <w:pStyle w:val="ConsPlusNormal"/>
        <w:spacing w:before="220" w:after="0"/>
        <w:ind w:firstLine="540"/>
        <w:jc w:val="both"/>
        <w:rPr/>
      </w:pPr>
      <w:r>
        <w:rPr/>
        <w:t>г) другие сведения по усмотрению стороны.</w:t>
      </w:r>
    </w:p>
    <w:p>
      <w:pPr>
        <w:pStyle w:val="ConsPlusNormal"/>
        <w:spacing w:before="220" w:after="0"/>
        <w:ind w:firstLine="540"/>
        <w:jc w:val="both"/>
        <w:rPr/>
      </w:pPr>
      <w:r>
        <w:rPr/>
        <w:t>60. Сторона, получившая претензию, в течение 10 рабочих дней со дня ее поступления обязана рассмотреть претензию и дать ответ.</w:t>
      </w:r>
    </w:p>
    <w:p>
      <w:pPr>
        <w:pStyle w:val="ConsPlusNormal"/>
        <w:spacing w:before="220" w:after="0"/>
        <w:ind w:firstLine="540"/>
        <w:jc w:val="both"/>
        <w:rPr/>
      </w:pPr>
      <w:r>
        <w:rPr/>
        <w:t>61. Стороны составляют акт об урегулировании спора (разногласий).</w:t>
      </w:r>
    </w:p>
    <w:p>
      <w:pPr>
        <w:pStyle w:val="ConsPlusNormal"/>
        <w:spacing w:before="220" w:after="0"/>
        <w:ind w:firstLine="540"/>
        <w:jc w:val="both"/>
        <w:rPr/>
      </w:pPr>
      <w:r>
        <w:rPr/>
        <w:t>62. В случае недостижения сторонами соглашения спор или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pPr>
        <w:pStyle w:val="ConsPlusNormal"/>
        <w:ind w:firstLine="540"/>
        <w:jc w:val="both"/>
        <w:rPr/>
      </w:pPr>
      <w:r>
        <w:rPr/>
      </w:r>
    </w:p>
    <w:p>
      <w:pPr>
        <w:pStyle w:val="ConsPlusNormal"/>
        <w:numPr>
          <w:ilvl w:val="0"/>
          <w:numId w:val="0"/>
        </w:numPr>
        <w:jc w:val="center"/>
        <w:outlineLvl w:val="1"/>
        <w:rPr/>
      </w:pPr>
      <w:r>
        <w:rPr/>
        <w:t>XVI. Ответственность сторон</w:t>
      </w:r>
    </w:p>
    <w:p>
      <w:pPr>
        <w:pStyle w:val="ConsPlusNormal"/>
        <w:jc w:val="center"/>
        <w:rPr/>
      </w:pPr>
      <w:r>
        <w:rPr/>
      </w:r>
    </w:p>
    <w:p>
      <w:pPr>
        <w:pStyle w:val="ConsPlusNormal"/>
        <w:ind w:firstLine="540"/>
        <w:jc w:val="both"/>
        <w:rPr/>
      </w:pPr>
      <w:r>
        <w:rPr/>
        <w:t>63.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ConsPlusNormal"/>
        <w:spacing w:before="220" w:after="0"/>
        <w:ind w:firstLine="540"/>
        <w:jc w:val="both"/>
        <w:rPr/>
      </w:pPr>
      <w:r>
        <w:rPr/>
        <w:t>64. В случае нарушения организацией водопроводно-канализационного хозяйства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pPr>
        <w:pStyle w:val="ConsPlusNormal"/>
        <w:spacing w:before="220" w:after="0"/>
        <w:ind w:firstLine="540"/>
        <w:jc w:val="both"/>
        <w:rPr/>
      </w:pPr>
      <w:r>
        <w:rPr/>
        <w:t>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pPr>
        <w:pStyle w:val="ConsPlusNormal"/>
        <w:spacing w:before="220" w:after="0"/>
        <w:ind w:firstLine="540"/>
        <w:jc w:val="both"/>
        <w:rPr/>
      </w:pPr>
      <w:r>
        <w:rPr/>
        <w:t xml:space="preserve">Ответственность организации водопроводно-канализационного хозяйства за качество подаваемой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разграничения балансовой принадлежности и эксплуатационной ответственности, приведенным в </w:t>
      </w:r>
      <w:hyperlink w:anchor="P1609">
        <w:r>
          <w:rPr>
            <w:color w:val="0000FF"/>
          </w:rPr>
          <w:t>приложении N 1</w:t>
        </w:r>
      </w:hyperlink>
      <w:r>
        <w:rPr/>
        <w:t xml:space="preserve"> к настоящему договору.</w:t>
      </w:r>
    </w:p>
    <w:p>
      <w:pPr>
        <w:pStyle w:val="ConsPlusNormal"/>
        <w:spacing w:before="220" w:after="0"/>
        <w:ind w:firstLine="540"/>
        <w:jc w:val="both"/>
        <w:rPr/>
      </w:pPr>
      <w:r>
        <w:rPr/>
        <w:t>65.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pPr>
        <w:pStyle w:val="ConsPlusNormal"/>
        <w:spacing w:before="220" w:after="0"/>
        <w:ind w:firstLine="540"/>
        <w:jc w:val="both"/>
        <w:rPr/>
      </w:pPr>
      <w:r>
        <w:rPr/>
        <w:t>65(1).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водопроводным и (или) канализационным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pPr>
        <w:pStyle w:val="ConsPlusNormal"/>
        <w:ind w:firstLine="540"/>
        <w:jc w:val="both"/>
        <w:rPr/>
      </w:pPr>
      <w:r>
        <w:rPr/>
      </w:r>
    </w:p>
    <w:p>
      <w:pPr>
        <w:pStyle w:val="ConsPlusNormal"/>
        <w:numPr>
          <w:ilvl w:val="0"/>
          <w:numId w:val="0"/>
        </w:numPr>
        <w:jc w:val="center"/>
        <w:outlineLvl w:val="1"/>
        <w:rPr/>
      </w:pPr>
      <w:r>
        <w:rPr/>
        <w:t>XVII. Обстоятельства непреодолимой силы</w:t>
      </w:r>
    </w:p>
    <w:p>
      <w:pPr>
        <w:pStyle w:val="ConsPlusNormal"/>
        <w:jc w:val="center"/>
        <w:rPr/>
      </w:pPr>
      <w:r>
        <w:rPr/>
      </w:r>
    </w:p>
    <w:p>
      <w:pPr>
        <w:pStyle w:val="ConsPlusNormal"/>
        <w:ind w:firstLine="540"/>
        <w:jc w:val="both"/>
        <w:rPr/>
      </w:pPr>
      <w:r>
        <w:rPr/>
        <w:t>66.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pPr>
        <w:pStyle w:val="ConsPlusNormal"/>
        <w:spacing w:before="220" w:after="0"/>
        <w:ind w:firstLine="540"/>
        <w:jc w:val="both"/>
        <w:rPr/>
      </w:pPr>
      <w:r>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pPr>
        <w:pStyle w:val="ConsPlusNormal"/>
        <w:spacing w:before="220" w:after="0"/>
        <w:ind w:firstLine="540"/>
        <w:jc w:val="both"/>
        <w:rPr/>
      </w:pPr>
      <w:r>
        <w:rPr/>
        <w:t>67.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pPr>
        <w:pStyle w:val="ConsPlusNormal"/>
        <w:ind w:firstLine="540"/>
        <w:jc w:val="both"/>
        <w:rPr/>
      </w:pPr>
      <w:r>
        <w:rPr/>
      </w:r>
    </w:p>
    <w:p>
      <w:pPr>
        <w:pStyle w:val="ConsPlusNormal"/>
        <w:numPr>
          <w:ilvl w:val="0"/>
          <w:numId w:val="0"/>
        </w:numPr>
        <w:jc w:val="center"/>
        <w:outlineLvl w:val="1"/>
        <w:rPr/>
      </w:pPr>
      <w:r>
        <w:rPr/>
        <w:t>XVIII. Действие договора</w:t>
      </w:r>
    </w:p>
    <w:p>
      <w:pPr>
        <w:pStyle w:val="ConsPlusNormal"/>
        <w:jc w:val="center"/>
        <w:rPr/>
      </w:pPr>
      <w:r>
        <w:rPr/>
      </w:r>
    </w:p>
    <w:p>
      <w:pPr>
        <w:pStyle w:val="ConsPlusNonformat"/>
        <w:jc w:val="both"/>
        <w:rPr/>
      </w:pPr>
      <w:r>
        <w:rPr/>
        <w:t xml:space="preserve">    </w:t>
      </w:r>
      <w:r>
        <w:rPr/>
        <w:t>68. Настоящий договор вступает в силу с ______________________________.</w:t>
      </w:r>
    </w:p>
    <w:p>
      <w:pPr>
        <w:pStyle w:val="ConsPlusNonformat"/>
        <w:jc w:val="both"/>
        <w:rPr/>
      </w:pPr>
      <w:r>
        <w:rPr/>
        <w:t xml:space="preserve">                                                   </w:t>
      </w:r>
      <w:r>
        <w:rPr/>
        <w:t>(указать дату)</w:t>
      </w:r>
    </w:p>
    <w:p>
      <w:pPr>
        <w:pStyle w:val="ConsPlusNonformat"/>
        <w:jc w:val="both"/>
        <w:rPr/>
      </w:pPr>
      <w:r>
        <w:rPr/>
        <w:t xml:space="preserve">    </w:t>
      </w:r>
      <w:r>
        <w:rPr/>
        <w:t>69. Настоящий договор заключен на срок _______________________________.</w:t>
      </w:r>
    </w:p>
    <w:p>
      <w:pPr>
        <w:pStyle w:val="ConsPlusNonformat"/>
        <w:jc w:val="both"/>
        <w:rPr/>
      </w:pPr>
      <w:r>
        <w:rPr/>
        <w:t xml:space="preserve">                                                   </w:t>
      </w:r>
      <w:r>
        <w:rPr/>
        <w:t>(указать срок)</w:t>
      </w:r>
    </w:p>
    <w:p>
      <w:pPr>
        <w:pStyle w:val="ConsPlusNormal"/>
        <w:ind w:firstLine="540"/>
        <w:jc w:val="both"/>
        <w:rPr/>
      </w:pPr>
      <w:r>
        <w:rPr/>
        <w:t>70.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pPr>
        <w:pStyle w:val="ConsPlusNormal"/>
        <w:spacing w:before="220" w:after="0"/>
        <w:ind w:firstLine="540"/>
        <w:jc w:val="both"/>
        <w:rPr/>
      </w:pPr>
      <w:r>
        <w:rPr/>
        <w:t>71. Настоящий договор может быть расторгнут до окончания срока действия настоящего договора по обоюдному согласию сторон.</w:t>
      </w:r>
    </w:p>
    <w:p>
      <w:pPr>
        <w:pStyle w:val="ConsPlusNormal"/>
        <w:spacing w:before="220" w:after="0"/>
        <w:ind w:firstLine="540"/>
        <w:jc w:val="both"/>
        <w:rPr/>
      </w:pPr>
      <w:r>
        <w:rPr/>
        <w:t>72.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pPr>
        <w:pStyle w:val="ConsPlusNormal"/>
        <w:spacing w:before="220" w:after="0"/>
        <w:ind w:firstLine="540"/>
        <w:jc w:val="both"/>
        <w:rPr/>
      </w:pPr>
      <w:bookmarkStart w:id="7" w:name="P1579"/>
      <w:bookmarkEnd w:id="7"/>
      <w:r>
        <w:rPr/>
        <w:t>72(1). В случае перехода прав на объекты, в отношении которых осуществляется водоснабжение и водоотведение в соответствии с настоящим договором, он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разделом XII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холодного водоснабжения и договора водоотведения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pPr>
        <w:pStyle w:val="ConsPlusNormal"/>
        <w:ind w:firstLine="540"/>
        <w:jc w:val="both"/>
        <w:rPr/>
      </w:pPr>
      <w:r>
        <w:rPr/>
      </w:r>
    </w:p>
    <w:p>
      <w:pPr>
        <w:pStyle w:val="ConsPlusNormal"/>
        <w:numPr>
          <w:ilvl w:val="0"/>
          <w:numId w:val="0"/>
        </w:numPr>
        <w:jc w:val="center"/>
        <w:outlineLvl w:val="1"/>
        <w:rPr/>
      </w:pPr>
      <w:r>
        <w:rPr/>
        <w:t>XIX. Прочие условия</w:t>
      </w:r>
    </w:p>
    <w:p>
      <w:pPr>
        <w:pStyle w:val="ConsPlusNormal"/>
        <w:jc w:val="center"/>
        <w:rPr/>
      </w:pPr>
      <w:r>
        <w:rPr/>
      </w:r>
    </w:p>
    <w:p>
      <w:pPr>
        <w:pStyle w:val="ConsPlusNormal"/>
        <w:ind w:firstLine="540"/>
        <w:jc w:val="both"/>
        <w:rPr/>
      </w:pPr>
      <w:r>
        <w:rPr/>
        <w:t>73.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pPr>
        <w:pStyle w:val="ConsPlusNormal"/>
        <w:spacing w:before="220" w:after="0"/>
        <w:ind w:firstLine="540"/>
        <w:jc w:val="both"/>
        <w:rPr/>
      </w:pPr>
      <w:r>
        <w:rPr/>
        <w:t>74.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pPr>
        <w:pStyle w:val="ConsPlusNormal"/>
        <w:spacing w:before="220" w:after="0"/>
        <w:ind w:firstLine="540"/>
        <w:jc w:val="both"/>
        <w:rPr/>
      </w:pPr>
      <w:r>
        <w:rPr/>
        <w:t xml:space="preserve">75.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27">
        <w:r>
          <w:rPr>
            <w:color w:val="0000FF"/>
          </w:rPr>
          <w:t>закона</w:t>
        </w:r>
      </w:hyperlink>
      <w:r>
        <w:rPr/>
        <w:t xml:space="preserve">"О водоснабжении и водоотведении", </w:t>
      </w:r>
      <w:hyperlink r:id="rId28">
        <w:r>
          <w:rPr>
            <w:color w:val="0000FF"/>
          </w:rPr>
          <w:t>Правилами</w:t>
        </w:r>
      </w:hyperlink>
      <w:r>
        <w:rPr/>
        <w:t xml:space="preserve"> холодного водоснабжения и водоотведения.</w:t>
      </w:r>
    </w:p>
    <w:p>
      <w:pPr>
        <w:pStyle w:val="ConsPlusNormal"/>
        <w:spacing w:before="220" w:after="0"/>
        <w:ind w:firstLine="540"/>
        <w:jc w:val="both"/>
        <w:rPr/>
      </w:pPr>
      <w:r>
        <w:rPr/>
        <w:t>76. Настоящий договор составлен в 2 экземплярах, имеющих равную юридическую силу.</w:t>
      </w:r>
    </w:p>
    <w:p>
      <w:pPr>
        <w:pStyle w:val="ConsPlusNormal"/>
        <w:spacing w:before="220" w:after="0"/>
        <w:ind w:firstLine="540"/>
        <w:jc w:val="both"/>
        <w:rPr/>
      </w:pPr>
      <w:r>
        <w:rPr/>
        <w:t>77. Приложения к настоящему договору являются его неотъемлемой частью.</w:t>
      </w:r>
    </w:p>
    <w:p>
      <w:pPr>
        <w:pStyle w:val="ConsPlusNormal"/>
        <w:ind w:firstLine="540"/>
        <w:jc w:val="both"/>
        <w:rPr/>
      </w:pPr>
      <w:r>
        <w:rPr/>
      </w:r>
    </w:p>
    <w:p>
      <w:pPr>
        <w:pStyle w:val="ConsPlusNonformat"/>
        <w:jc w:val="both"/>
        <w:rPr/>
      </w:pPr>
      <w:r>
        <w:rPr/>
        <w:t>Организация водопроводно-                                           Абонент</w:t>
      </w:r>
    </w:p>
    <w:p>
      <w:pPr>
        <w:pStyle w:val="ConsPlusNonformat"/>
        <w:jc w:val="both"/>
        <w:rPr/>
      </w:pPr>
      <w:r>
        <w:rPr/>
        <w:t>канализационного хозяйства</w:t>
      </w:r>
    </w:p>
    <w:p>
      <w:pPr>
        <w:pStyle w:val="ConsPlusNonformat"/>
        <w:jc w:val="both"/>
        <w:rPr/>
      </w:pPr>
      <w:r>
        <w:rPr/>
      </w:r>
    </w:p>
    <w:p>
      <w:pPr>
        <w:pStyle w:val="ConsPlusNonformat"/>
        <w:jc w:val="both"/>
        <w:rPr/>
      </w:pPr>
      <w:r>
        <w:rPr/>
        <w:t>_______________________________________ ___________________________________</w:t>
      </w:r>
    </w:p>
    <w:p>
      <w:pPr>
        <w:pStyle w:val="ConsPlusNonformat"/>
        <w:jc w:val="both"/>
        <w:rPr/>
      </w:pPr>
      <w:r>
        <w:rPr/>
      </w:r>
    </w:p>
    <w:p>
      <w:pPr>
        <w:pStyle w:val="ConsPlusNonformat"/>
        <w:jc w:val="both"/>
        <w:rPr/>
      </w:pPr>
      <w:r>
        <w:rPr/>
        <w:t>"__" _______________ 20__ г.                   "__" _______________ 20__ г.</w:t>
      </w:r>
    </w:p>
    <w:p>
      <w:pPr>
        <w:pStyle w:val="ConsPlusNormal"/>
        <w:jc w:val="center"/>
        <w:rPr/>
      </w:pPr>
      <w:r>
        <w:rPr/>
      </w:r>
    </w:p>
    <w:p>
      <w:pPr>
        <w:pStyle w:val="ConsPlusNormal"/>
        <w:jc w:val="center"/>
        <w:rPr/>
      </w:pPr>
      <w:r>
        <w:rPr/>
      </w:r>
    </w:p>
    <w:p>
      <w:pPr>
        <w:pStyle w:val="ConsPlusNormal"/>
        <w:jc w:val="center"/>
        <w:rPr/>
      </w:pPr>
      <w:r>
        <w:rPr/>
      </w:r>
    </w:p>
    <w:p>
      <w:pPr>
        <w:pStyle w:val="ConsPlusNormal"/>
        <w:jc w:val="center"/>
        <w:rPr/>
      </w:pPr>
      <w:r>
        <w:rPr/>
      </w:r>
    </w:p>
    <w:p>
      <w:pPr>
        <w:pStyle w:val="ConsPlusNormal"/>
        <w:jc w:val="center"/>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t>Приложение N 1</w:t>
      </w:r>
    </w:p>
    <w:p>
      <w:pPr>
        <w:pStyle w:val="ConsPlusNormal"/>
        <w:jc w:val="right"/>
        <w:rPr/>
      </w:pPr>
      <w:r>
        <w:rPr/>
        <w:t>к единому типовому договору</w:t>
      </w:r>
    </w:p>
    <w:p>
      <w:pPr>
        <w:pStyle w:val="ConsPlusNormal"/>
        <w:jc w:val="right"/>
        <w:rPr/>
      </w:pPr>
      <w:r>
        <w:rPr/>
        <w:t>холодного водоснабжения</w:t>
      </w:r>
    </w:p>
    <w:p>
      <w:pPr>
        <w:pStyle w:val="ConsPlusNormal"/>
        <w:jc w:val="right"/>
        <w:rPr/>
      </w:pPr>
      <w:r>
        <w:rPr/>
        <w:t>и водоотведения</w:t>
      </w:r>
    </w:p>
    <w:p>
      <w:pPr>
        <w:pStyle w:val="ConsPlusNormal"/>
        <w:spacing w:before="0" w:after="1"/>
        <w:rPr/>
      </w:pPr>
      <w:r>
        <w:rPr/>
      </w:r>
    </w:p>
    <w:p>
      <w:pPr>
        <w:pStyle w:val="ConsPlusNormal"/>
        <w:jc w:val="right"/>
        <w:rPr/>
      </w:pPr>
      <w:r>
        <w:rPr/>
      </w:r>
    </w:p>
    <w:p>
      <w:pPr>
        <w:pStyle w:val="ConsPlusNormal"/>
        <w:jc w:val="right"/>
        <w:rPr/>
      </w:pPr>
      <w:r>
        <w:rPr/>
        <w:t>(форма)</w:t>
      </w:r>
    </w:p>
    <w:p>
      <w:pPr>
        <w:pStyle w:val="ConsPlusNormal"/>
        <w:jc w:val="both"/>
        <w:rPr/>
      </w:pPr>
      <w:r>
        <w:rPr/>
      </w:r>
    </w:p>
    <w:p>
      <w:pPr>
        <w:pStyle w:val="ConsPlusNonformat"/>
        <w:jc w:val="both"/>
        <w:rPr/>
      </w:pPr>
      <w:bookmarkStart w:id="8" w:name="P1609"/>
      <w:bookmarkEnd w:id="8"/>
      <w:r>
        <w:rPr/>
        <w:t xml:space="preserve">                                    </w:t>
      </w:r>
      <w:r>
        <w:rPr/>
        <w:t>АКТ</w:t>
      </w:r>
    </w:p>
    <w:p>
      <w:pPr>
        <w:pStyle w:val="ConsPlusNonformat"/>
        <w:jc w:val="both"/>
        <w:rPr/>
      </w:pPr>
      <w:r>
        <w:rPr/>
        <w:t xml:space="preserve">                  </w:t>
      </w:r>
      <w:r>
        <w:rPr/>
        <w:t>разграничения балансовой принадлежности</w:t>
      </w:r>
    </w:p>
    <w:p>
      <w:pPr>
        <w:pStyle w:val="ConsPlusNonformat"/>
        <w:jc w:val="both"/>
        <w:rPr/>
      </w:pPr>
      <w:r>
        <w:rPr/>
        <w:t xml:space="preserve">                    </w:t>
      </w:r>
      <w:r>
        <w:rPr/>
        <w:t>и эксплуатационной ответственности</w:t>
      </w:r>
    </w:p>
    <w:p>
      <w:pPr>
        <w:pStyle w:val="ConsPlusNonformat"/>
        <w:jc w:val="both"/>
        <w:rPr/>
      </w:pPr>
      <w:r>
        <w:rPr/>
      </w:r>
    </w:p>
    <w:p>
      <w:pPr>
        <w:pStyle w:val="ConsPlusNonformat"/>
        <w:jc w:val="both"/>
        <w:rPr/>
      </w:pPr>
      <w:r>
        <w:rPr/>
        <w:t>__________________________________________________________________________,</w:t>
      </w:r>
    </w:p>
    <w:p>
      <w:pPr>
        <w:pStyle w:val="ConsPlusNonformat"/>
        <w:jc w:val="both"/>
        <w:rPr/>
      </w:pPr>
      <w:r>
        <w:rPr/>
        <w:t xml:space="preserve">                        </w:t>
      </w:r>
      <w:r>
        <w:rPr/>
        <w:t>(наименование организации)</w:t>
      </w:r>
    </w:p>
    <w:p>
      <w:pPr>
        <w:pStyle w:val="ConsPlusNonformat"/>
        <w:jc w:val="both"/>
        <w:rPr/>
      </w:pPr>
      <w:r>
        <w:rPr/>
        <w:t>именуемое    в    дальнейшем   организацией   водопроводно-канализационного</w:t>
      </w:r>
    </w:p>
    <w:p>
      <w:pPr>
        <w:pStyle w:val="ConsPlusNonformat"/>
        <w:jc w:val="both"/>
        <w:rPr/>
      </w:pPr>
      <w:r>
        <w:rPr/>
        <w:t>хозяйства, в лице ________________________________________________________,</w:t>
      </w:r>
    </w:p>
    <w:p>
      <w:pPr>
        <w:pStyle w:val="ConsPlusNonformat"/>
        <w:jc w:val="both"/>
        <w:rPr/>
      </w:pPr>
      <w:r>
        <w:rPr/>
        <w:t xml:space="preserve">                      </w:t>
      </w:r>
      <w:r>
        <w:rPr/>
        <w:t>(наименование должности, фамилия, имя, отчество)</w:t>
      </w:r>
    </w:p>
    <w:p>
      <w:pPr>
        <w:pStyle w:val="ConsPlusNonformat"/>
        <w:jc w:val="both"/>
        <w:rPr/>
      </w:pPr>
      <w:r>
        <w:rPr/>
        <w:t>действующего на основании ________________________________________________,</w:t>
      </w:r>
    </w:p>
    <w:p>
      <w:pPr>
        <w:pStyle w:val="ConsPlusNonformat"/>
        <w:jc w:val="both"/>
        <w:rPr/>
      </w:pPr>
      <w:r>
        <w:rPr/>
        <w:t xml:space="preserve">                             </w:t>
      </w:r>
      <w:r>
        <w:rPr/>
        <w:t>(положение, устав, доверенность - указать</w:t>
      </w:r>
    </w:p>
    <w:p>
      <w:pPr>
        <w:pStyle w:val="ConsPlusNonformat"/>
        <w:jc w:val="both"/>
        <w:rPr/>
      </w:pPr>
      <w:r>
        <w:rPr/>
        <w:t xml:space="preserve">                                              </w:t>
      </w:r>
      <w:r>
        <w:rPr/>
        <w:t>нужное)</w:t>
      </w:r>
    </w:p>
    <w:p>
      <w:pPr>
        <w:pStyle w:val="ConsPlusNonformat"/>
        <w:jc w:val="both"/>
        <w:rPr/>
      </w:pPr>
      <w:r>
        <w:rPr/>
        <w:t>с одной стороны, и _______________________________________________________,</w:t>
      </w:r>
    </w:p>
    <w:p>
      <w:pPr>
        <w:pStyle w:val="ConsPlusNonformat"/>
        <w:jc w:val="both"/>
        <w:rPr/>
      </w:pPr>
      <w:r>
        <w:rPr/>
        <w:t xml:space="preserve">                                  </w:t>
      </w:r>
      <w:r>
        <w:rPr/>
        <w:t>(наименование организации)</w:t>
      </w:r>
    </w:p>
    <w:p>
      <w:pPr>
        <w:pStyle w:val="ConsPlusNonformat"/>
        <w:jc w:val="both"/>
        <w:rPr/>
      </w:pPr>
      <w:r>
        <w:rPr/>
        <w:t>именуемое в дальнейшем абонентом, в лице _________________________________,</w:t>
      </w:r>
    </w:p>
    <w:p>
      <w:pPr>
        <w:pStyle w:val="ConsPlusNonformat"/>
        <w:jc w:val="both"/>
        <w:rPr/>
      </w:pPr>
      <w:r>
        <w:rPr/>
        <w:t xml:space="preserve">                                             </w:t>
      </w:r>
      <w:r>
        <w:rPr/>
        <w:t>(наименование должности,</w:t>
      </w:r>
    </w:p>
    <w:p>
      <w:pPr>
        <w:pStyle w:val="ConsPlusNonformat"/>
        <w:jc w:val="both"/>
        <w:rPr/>
      </w:pPr>
      <w:r>
        <w:rPr/>
        <w:t xml:space="preserve">                                              </w:t>
      </w:r>
      <w:r>
        <w:rPr/>
        <w:t>фамилия, имя, отчество)</w:t>
      </w:r>
    </w:p>
    <w:p>
      <w:pPr>
        <w:pStyle w:val="ConsPlusNonformat"/>
        <w:jc w:val="both"/>
        <w:rPr/>
      </w:pPr>
      <w:r>
        <w:rPr/>
        <w:t>действующего на основании ________________________________________________,</w:t>
      </w:r>
    </w:p>
    <w:p>
      <w:pPr>
        <w:pStyle w:val="ConsPlusNonformat"/>
        <w:jc w:val="both"/>
        <w:rPr/>
      </w:pPr>
      <w:r>
        <w:rPr/>
        <w:t xml:space="preserve">                             </w:t>
      </w:r>
      <w:r>
        <w:rPr/>
        <w:t>(положение, устав, доверенность - указать</w:t>
      </w:r>
    </w:p>
    <w:p>
      <w:pPr>
        <w:pStyle w:val="ConsPlusNonformat"/>
        <w:jc w:val="both"/>
        <w:rPr/>
      </w:pPr>
      <w:r>
        <w:rPr/>
        <w:t xml:space="preserve">                                               </w:t>
      </w:r>
      <w:r>
        <w:rPr/>
        <w:t>нужное)</w:t>
      </w:r>
    </w:p>
    <w:p>
      <w:pPr>
        <w:pStyle w:val="ConsPlusNonformat"/>
        <w:jc w:val="both"/>
        <w:rPr/>
      </w:pPr>
      <w:r>
        <w:rPr/>
        <w:t>с другой стороны, именуемые в дальнейшем сторонами, составили настоящий акт</w:t>
      </w:r>
    </w:p>
    <w:p>
      <w:pPr>
        <w:pStyle w:val="ConsPlusNonformat"/>
        <w:jc w:val="both"/>
        <w:rPr/>
      </w:pPr>
      <w:r>
        <w:rPr/>
        <w:t>о том, что:</w:t>
      </w:r>
    </w:p>
    <w:p>
      <w:pPr>
        <w:pStyle w:val="ConsPlusNonformat"/>
        <w:jc w:val="both"/>
        <w:rPr/>
      </w:pPr>
      <w:r>
        <w:rPr/>
        <w:t xml:space="preserve">    </w:t>
      </w:r>
      <w:r>
        <w:rPr/>
        <w:t>границей  балансовой  принадлежности  объектов  централизованных систем</w:t>
      </w:r>
    </w:p>
    <w:p>
      <w:pPr>
        <w:pStyle w:val="ConsPlusNonformat"/>
        <w:jc w:val="both"/>
        <w:rPr/>
      </w:pPr>
      <w:r>
        <w:rPr/>
        <w:t>холодного       водоснабжения       и       водоотведения       организации</w:t>
      </w:r>
    </w:p>
    <w:p>
      <w:pPr>
        <w:pStyle w:val="ConsPlusNonformat"/>
        <w:jc w:val="both"/>
        <w:rPr/>
      </w:pPr>
      <w:r>
        <w:rPr/>
        <w:t>водопроводно-канализационного хозяйства и абонента является _______________</w:t>
      </w:r>
    </w:p>
    <w:p>
      <w:pPr>
        <w:pStyle w:val="ConsPlusNonformat"/>
        <w:jc w:val="both"/>
        <w:rPr/>
      </w:pPr>
      <w:r>
        <w:rPr/>
        <w:t>__________________________________________________________________________;</w:t>
      </w:r>
    </w:p>
    <w:p>
      <w:pPr>
        <w:pStyle w:val="ConsPlusNonformat"/>
        <w:jc w:val="both"/>
        <w:rPr/>
      </w:pPr>
      <w:r>
        <w:rPr/>
        <w:t xml:space="preserve">    </w:t>
      </w:r>
      <w:r>
        <w:rPr/>
        <w:t>границей  эксплуатационной  ответственности  объектов  централизованных</w:t>
      </w:r>
    </w:p>
    <w:p>
      <w:pPr>
        <w:pStyle w:val="ConsPlusNonformat"/>
        <w:jc w:val="both"/>
        <w:rPr/>
      </w:pPr>
      <w:r>
        <w:rPr/>
        <w:t>систем     холодного     водоснабжения    и    водоотведения    организации</w:t>
      </w:r>
    </w:p>
    <w:p>
      <w:pPr>
        <w:pStyle w:val="ConsPlusNonformat"/>
        <w:jc w:val="both"/>
        <w:rPr/>
      </w:pPr>
      <w:r>
        <w:rPr/>
        <w:t>водопроводно-канализационного хозяйства и абонента является _______________</w:t>
      </w:r>
    </w:p>
    <w:p>
      <w:pPr>
        <w:pStyle w:val="ConsPlusNonformat"/>
        <w:jc w:val="both"/>
        <w:rPr/>
      </w:pPr>
      <w:r>
        <w:rPr/>
        <w:t>__________________________________________________________________________.</w:t>
      </w:r>
    </w:p>
    <w:p>
      <w:pPr>
        <w:pStyle w:val="ConsPlusNonformat"/>
        <w:jc w:val="both"/>
        <w:rPr/>
      </w:pPr>
      <w:r>
        <w:rPr/>
      </w:r>
    </w:p>
    <w:p>
      <w:pPr>
        <w:pStyle w:val="ConsPlusNonformat"/>
        <w:jc w:val="both"/>
        <w:rPr/>
      </w:pPr>
      <w:r>
        <w:rPr/>
        <w:t xml:space="preserve">     </w:t>
      </w:r>
      <w:r>
        <w:rPr/>
        <w:t>Организация водопроводно-                       Абонент</w:t>
      </w:r>
    </w:p>
    <w:p>
      <w:pPr>
        <w:pStyle w:val="ConsPlusNonformat"/>
        <w:jc w:val="both"/>
        <w:rPr/>
      </w:pPr>
      <w:r>
        <w:rPr/>
        <w:t xml:space="preserve">    </w:t>
      </w:r>
      <w:r>
        <w:rPr/>
        <w:t>канализационного хозяйства</w:t>
      </w:r>
    </w:p>
    <w:p>
      <w:pPr>
        <w:pStyle w:val="ConsPlusNonformat"/>
        <w:jc w:val="both"/>
        <w:rPr/>
      </w:pPr>
      <w:r>
        <w:rPr/>
        <w:t>____________________________________   ____________________________________</w:t>
      </w:r>
    </w:p>
    <w:p>
      <w:pPr>
        <w:pStyle w:val="ConsPlusNonformat"/>
        <w:jc w:val="both"/>
        <w:rPr/>
      </w:pPr>
      <w:r>
        <w:rPr/>
        <w:t>____________________________________   ____________________________________</w:t>
      </w:r>
    </w:p>
    <w:p>
      <w:pPr>
        <w:pStyle w:val="ConsPlusNonformat"/>
        <w:jc w:val="both"/>
        <w:rPr/>
      </w:pPr>
      <w:r>
        <w:rPr/>
        <w:t>____________________________________   ____________________________________</w:t>
      </w:r>
    </w:p>
    <w:p>
      <w:pPr>
        <w:pStyle w:val="ConsPlusNonformat"/>
        <w:jc w:val="both"/>
        <w:rPr/>
      </w:pPr>
      <w:r>
        <w:rPr/>
      </w:r>
    </w:p>
    <w:p>
      <w:pPr>
        <w:pStyle w:val="ConsPlusNonformat"/>
        <w:jc w:val="both"/>
        <w:rPr/>
      </w:pPr>
      <w:r>
        <w:rPr/>
        <w:t>"__" ___________________ 20__ г.       "__" ___________________ 20__ г.</w:t>
      </w:r>
    </w:p>
    <w:p>
      <w:pPr>
        <w:pStyle w:val="ConsPlusNormal"/>
        <w:jc w:val="center"/>
        <w:rPr/>
      </w:pPr>
      <w:r>
        <w:rPr/>
      </w:r>
    </w:p>
    <w:p>
      <w:pPr>
        <w:pStyle w:val="ConsPlusNormal"/>
        <w:jc w:val="center"/>
        <w:rPr/>
      </w:pPr>
      <w:r>
        <w:rPr/>
      </w:r>
    </w:p>
    <w:p>
      <w:pPr>
        <w:pStyle w:val="ConsPlusNormal"/>
        <w:jc w:val="center"/>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t>Приложение N 2</w:t>
      </w:r>
    </w:p>
    <w:p>
      <w:pPr>
        <w:pStyle w:val="ConsPlusNormal"/>
        <w:jc w:val="right"/>
        <w:rPr/>
      </w:pPr>
      <w:r>
        <w:rPr/>
        <w:t>к единому типовому договору</w:t>
      </w:r>
    </w:p>
    <w:p>
      <w:pPr>
        <w:pStyle w:val="ConsPlusNormal"/>
        <w:jc w:val="right"/>
        <w:rPr/>
      </w:pPr>
      <w:r>
        <w:rPr/>
        <w:t>холодного водоснабжения</w:t>
      </w:r>
    </w:p>
    <w:p>
      <w:pPr>
        <w:pStyle w:val="ConsPlusNormal"/>
        <w:jc w:val="right"/>
        <w:rPr/>
      </w:pPr>
      <w:r>
        <w:rPr/>
        <w:t>и водоотведения</w:t>
      </w:r>
    </w:p>
    <w:p>
      <w:pPr>
        <w:pStyle w:val="ConsPlusNormal"/>
        <w:jc w:val="center"/>
        <w:rPr/>
      </w:pPr>
      <w:r>
        <w:rPr/>
      </w:r>
    </w:p>
    <w:p>
      <w:pPr>
        <w:pStyle w:val="ConsPlusNormal"/>
        <w:jc w:val="center"/>
        <w:rPr/>
      </w:pPr>
      <w:r>
        <w:rPr/>
        <w:t>АКТ</w:t>
      </w:r>
    </w:p>
    <w:p>
      <w:pPr>
        <w:pStyle w:val="ConsPlusNormal"/>
        <w:jc w:val="center"/>
        <w:rPr/>
      </w:pPr>
      <w:r>
        <w:rPr/>
        <w:t>о разграничении эксплуатационной ответственности</w:t>
      </w:r>
    </w:p>
    <w:p>
      <w:pPr>
        <w:pStyle w:val="ConsPlusNormal"/>
        <w:ind w:firstLine="540"/>
        <w:jc w:val="both"/>
        <w:rPr/>
      </w:pPr>
      <w:r>
        <w:rPr/>
      </w:r>
    </w:p>
    <w:p>
      <w:pPr>
        <w:pStyle w:val="ConsPlusNormal"/>
        <w:ind w:firstLine="540"/>
        <w:jc w:val="both"/>
        <w:rPr/>
      </w:pPr>
      <w:r>
        <w:rPr/>
        <w:t xml:space="preserve">Утратил силу. - </w:t>
      </w:r>
      <w:hyperlink r:id="rId29">
        <w:r>
          <w:rPr>
            <w:color w:val="0000FF"/>
          </w:rPr>
          <w:t>Постановление</w:t>
        </w:r>
      </w:hyperlink>
      <w:r>
        <w:rPr/>
        <w:t xml:space="preserve"> Правительства РФ от 29.06.2017 N 778.</w:t>
      </w:r>
    </w:p>
    <w:p>
      <w:pPr>
        <w:pStyle w:val="ConsPlusNormal"/>
        <w:jc w:val="center"/>
        <w:rPr/>
      </w:pPr>
      <w:r>
        <w:rPr/>
      </w:r>
    </w:p>
    <w:p>
      <w:pPr>
        <w:pStyle w:val="ConsPlusNormal"/>
        <w:jc w:val="center"/>
        <w:rPr/>
      </w:pPr>
      <w:r>
        <w:rPr/>
      </w:r>
    </w:p>
    <w:p>
      <w:pPr>
        <w:pStyle w:val="ConsPlusNormal"/>
        <w:jc w:val="center"/>
        <w:rPr/>
      </w:pPr>
      <w:r>
        <w:rPr/>
      </w:r>
    </w:p>
    <w:p>
      <w:pPr>
        <w:pStyle w:val="ConsPlusNormal"/>
        <w:numPr>
          <w:ilvl w:val="0"/>
          <w:numId w:val="0"/>
        </w:numPr>
        <w:jc w:val="right"/>
        <w:outlineLvl w:val="1"/>
        <w:rPr/>
      </w:pPr>
      <w:r>
        <w:rPr/>
        <w:t>Приложение N 3</w:t>
      </w:r>
    </w:p>
    <w:p>
      <w:pPr>
        <w:pStyle w:val="ConsPlusNormal"/>
        <w:jc w:val="right"/>
        <w:rPr/>
      </w:pPr>
      <w:r>
        <w:rPr/>
        <w:t>к единому типовому договору</w:t>
      </w:r>
    </w:p>
    <w:p>
      <w:pPr>
        <w:pStyle w:val="ConsPlusNormal"/>
        <w:jc w:val="right"/>
        <w:rPr/>
      </w:pPr>
      <w:r>
        <w:rPr/>
        <w:t>холодного водоснабжения</w:t>
      </w:r>
    </w:p>
    <w:p>
      <w:pPr>
        <w:pStyle w:val="ConsPlusNormal"/>
        <w:jc w:val="right"/>
        <w:rPr/>
      </w:pPr>
      <w:r>
        <w:rPr/>
        <w:t>и водоотведения</w:t>
      </w:r>
    </w:p>
    <w:p>
      <w:pPr>
        <w:pStyle w:val="ConsPlusNormal"/>
        <w:jc w:val="right"/>
        <w:rPr/>
      </w:pPr>
      <w:r>
        <w:rPr/>
      </w:r>
    </w:p>
    <w:p>
      <w:pPr>
        <w:pStyle w:val="ConsPlusNormal"/>
        <w:jc w:val="right"/>
        <w:rPr/>
      </w:pPr>
      <w:r>
        <w:rPr/>
        <w:t>(форма)</w:t>
      </w:r>
    </w:p>
    <w:p>
      <w:pPr>
        <w:pStyle w:val="ConsPlusNormal"/>
        <w:jc w:val="center"/>
        <w:rPr/>
      </w:pPr>
      <w:r>
        <w:rPr/>
      </w:r>
    </w:p>
    <w:p>
      <w:pPr>
        <w:pStyle w:val="ConsPlusNonformat"/>
        <w:jc w:val="both"/>
        <w:rPr/>
      </w:pPr>
      <w:bookmarkStart w:id="9" w:name="P1669"/>
      <w:bookmarkEnd w:id="9"/>
      <w:r>
        <w:rPr/>
        <w:t xml:space="preserve">                                 </w:t>
      </w:r>
      <w:r>
        <w:rPr/>
        <w:t>СВЕДЕНИЯ</w:t>
      </w:r>
    </w:p>
    <w:p>
      <w:pPr>
        <w:pStyle w:val="ConsPlusNonformat"/>
        <w:jc w:val="both"/>
        <w:rPr/>
      </w:pPr>
      <w:r>
        <w:rPr/>
        <w:t xml:space="preserve">       </w:t>
      </w:r>
      <w:r>
        <w:rPr/>
        <w:t>о режиме подачи холодной воды (гарантированном объеме подачи</w:t>
      </w:r>
    </w:p>
    <w:p>
      <w:pPr>
        <w:pStyle w:val="ConsPlusNonformat"/>
        <w:jc w:val="both"/>
        <w:rPr/>
      </w:pPr>
      <w:r>
        <w:rPr/>
        <w:t xml:space="preserve">         </w:t>
      </w:r>
      <w:r>
        <w:rPr/>
        <w:t>воды, в том числе на нужды пожаротушения, гарантированном</w:t>
      </w:r>
    </w:p>
    <w:p>
      <w:pPr>
        <w:pStyle w:val="ConsPlusNonformat"/>
        <w:jc w:val="both"/>
        <w:rPr/>
      </w:pPr>
      <w:r>
        <w:rPr/>
        <w:t xml:space="preserve">           </w:t>
      </w:r>
      <w:r>
        <w:rPr/>
        <w:t>уровне давления холодной воды в системе водоснабжения</w:t>
      </w:r>
    </w:p>
    <w:p>
      <w:pPr>
        <w:pStyle w:val="ConsPlusNonformat"/>
        <w:jc w:val="both"/>
        <w:rPr/>
      </w:pPr>
      <w:r>
        <w:rPr/>
        <w:t xml:space="preserve">                          </w:t>
      </w:r>
      <w:r>
        <w:rPr/>
        <w:t>в месте присоединения)</w:t>
      </w:r>
    </w:p>
    <w:p>
      <w:pPr>
        <w:pStyle w:val="ConsPlusNonformat"/>
        <w:jc w:val="both"/>
        <w:rPr/>
      </w:pPr>
      <w:r>
        <w:rPr/>
      </w:r>
    </w:p>
    <w:p>
      <w:pPr>
        <w:pStyle w:val="ConsPlusNonformat"/>
        <w:jc w:val="both"/>
        <w:rPr/>
      </w:pPr>
      <w:r>
        <w:rPr/>
        <w:t xml:space="preserve">    </w:t>
      </w:r>
      <w:r>
        <w:rPr/>
        <w:t>Режим установлен с ________________ по ______________ 20__ г.</w:t>
      </w:r>
    </w:p>
    <w:p>
      <w:pPr>
        <w:pStyle w:val="ConsPlusNormal"/>
        <w:ind w:firstLine="540"/>
        <w:jc w:val="both"/>
        <w:rPr/>
      </w:pPr>
      <w:r>
        <w:rPr/>
      </w:r>
    </w:p>
    <w:tbl>
      <w:tblPr>
        <w:tblW w:w="9070" w:type="dxa"/>
        <w:jc w:val="left"/>
        <w:tblInd w:w="0" w:type="dxa"/>
        <w:tblCellMar>
          <w:top w:w="102" w:type="dxa"/>
          <w:left w:w="62" w:type="dxa"/>
          <w:bottom w:w="102" w:type="dxa"/>
          <w:right w:w="62" w:type="dxa"/>
        </w:tblCellMar>
        <w:tblLook w:val="0000"/>
      </w:tblPr>
      <w:tblGrid>
        <w:gridCol w:w="566"/>
        <w:gridCol w:w="1645"/>
        <w:gridCol w:w="1983"/>
        <w:gridCol w:w="1985"/>
        <w:gridCol w:w="2891"/>
      </w:tblGrid>
      <w:tr>
        <w:trPr/>
        <w:tc>
          <w:tcPr>
            <w:tcW w:w="5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п/п</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объекта</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Гарантированный объем подачи холодной воды</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Гарантированный объем подачи холодной воды на нужды пожаротушения</w:t>
            </w:r>
          </w:p>
        </w:tc>
        <w:tc>
          <w:tcPr>
            <w:tcW w:w="28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Гарантированный уровень давления холодной воды в централизованной системе водоснабжения в месте присоединения</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28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8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bl>
    <w:p>
      <w:pPr>
        <w:pStyle w:val="ConsPlusNormal"/>
        <w:jc w:val="both"/>
        <w:rPr/>
      </w:pPr>
      <w:r>
        <w:rPr/>
      </w:r>
    </w:p>
    <w:p>
      <w:pPr>
        <w:pStyle w:val="ConsPlusNonformat"/>
        <w:jc w:val="both"/>
        <w:rPr/>
      </w:pPr>
      <w:r>
        <w:rPr/>
        <w:t>Организация водопроводно-                                           Абонент</w:t>
      </w:r>
    </w:p>
    <w:p>
      <w:pPr>
        <w:pStyle w:val="ConsPlusNonformat"/>
        <w:jc w:val="both"/>
        <w:rPr/>
      </w:pPr>
      <w:r>
        <w:rPr/>
        <w:t>канализационного хозяйства</w:t>
      </w:r>
    </w:p>
    <w:p>
      <w:pPr>
        <w:pStyle w:val="ConsPlusNonformat"/>
        <w:jc w:val="both"/>
        <w:rPr/>
      </w:pPr>
      <w:r>
        <w:rPr/>
      </w:r>
    </w:p>
    <w:p>
      <w:pPr>
        <w:pStyle w:val="ConsPlusNonformat"/>
        <w:jc w:val="both"/>
        <w:rPr/>
      </w:pPr>
      <w:r>
        <w:rPr/>
        <w:t>_______________________________________ ___________________________________</w:t>
      </w:r>
    </w:p>
    <w:p>
      <w:pPr>
        <w:pStyle w:val="ConsPlusNonformat"/>
        <w:jc w:val="both"/>
        <w:rPr/>
      </w:pPr>
      <w:r>
        <w:rPr/>
      </w:r>
    </w:p>
    <w:p>
      <w:pPr>
        <w:pStyle w:val="ConsPlusNonformat"/>
        <w:jc w:val="both"/>
        <w:rPr/>
      </w:pPr>
      <w:r>
        <w:rPr/>
        <w:t>"__" _______________ 20__ г.                   "__" _______________ 20__ г.</w:t>
      </w:r>
    </w:p>
    <w:p>
      <w:pPr>
        <w:pStyle w:val="ConsPlusNormal"/>
        <w:jc w:val="center"/>
        <w:rPr/>
      </w:pPr>
      <w:r>
        <w:rPr/>
      </w:r>
    </w:p>
    <w:p>
      <w:pPr>
        <w:pStyle w:val="ConsPlusNormal"/>
        <w:jc w:val="center"/>
        <w:rPr/>
      </w:pPr>
      <w:r>
        <w:rPr/>
      </w:r>
    </w:p>
    <w:p>
      <w:pPr>
        <w:pStyle w:val="ConsPlusNormal"/>
        <w:jc w:val="center"/>
        <w:rPr/>
      </w:pPr>
      <w:r>
        <w:rPr/>
      </w:r>
    </w:p>
    <w:p>
      <w:pPr>
        <w:pStyle w:val="ConsPlusNormal"/>
        <w:jc w:val="center"/>
        <w:rPr/>
      </w:pPr>
      <w:r>
        <w:rPr/>
      </w:r>
    </w:p>
    <w:p>
      <w:pPr>
        <w:pStyle w:val="ConsPlusNormal"/>
        <w:jc w:val="center"/>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t>Приложение N 4</w:t>
      </w:r>
    </w:p>
    <w:p>
      <w:pPr>
        <w:pStyle w:val="ConsPlusNormal"/>
        <w:jc w:val="right"/>
        <w:rPr/>
      </w:pPr>
      <w:r>
        <w:rPr/>
        <w:t>к единому типовому договору</w:t>
      </w:r>
    </w:p>
    <w:p>
      <w:pPr>
        <w:pStyle w:val="ConsPlusNormal"/>
        <w:jc w:val="right"/>
        <w:rPr/>
      </w:pPr>
      <w:r>
        <w:rPr/>
        <w:t>холодного водоснабжения</w:t>
      </w:r>
    </w:p>
    <w:p>
      <w:pPr>
        <w:pStyle w:val="ConsPlusNormal"/>
        <w:jc w:val="right"/>
        <w:rPr/>
      </w:pPr>
      <w:r>
        <w:rPr/>
        <w:t>и водоотведения</w:t>
      </w:r>
    </w:p>
    <w:p>
      <w:pPr>
        <w:pStyle w:val="ConsPlusNormal"/>
        <w:jc w:val="right"/>
        <w:rPr/>
      </w:pPr>
      <w:r>
        <w:rPr/>
      </w:r>
    </w:p>
    <w:p>
      <w:pPr>
        <w:pStyle w:val="ConsPlusNormal"/>
        <w:jc w:val="right"/>
        <w:rPr/>
      </w:pPr>
      <w:r>
        <w:rPr/>
        <w:t>(форма)</w:t>
      </w:r>
    </w:p>
    <w:p>
      <w:pPr>
        <w:pStyle w:val="ConsPlusNormal"/>
        <w:jc w:val="right"/>
        <w:rPr/>
      </w:pPr>
      <w:r>
        <w:rPr/>
      </w:r>
    </w:p>
    <w:p>
      <w:pPr>
        <w:pStyle w:val="ConsPlusNonformat"/>
        <w:jc w:val="both"/>
        <w:rPr/>
      </w:pPr>
      <w:bookmarkStart w:id="10" w:name="P1711"/>
      <w:bookmarkEnd w:id="10"/>
      <w:r>
        <w:rPr/>
        <w:t xml:space="preserve">                                   </w:t>
      </w:r>
      <w:r>
        <w:rPr/>
        <w:t>РЕЖИМ</w:t>
      </w:r>
    </w:p>
    <w:p>
      <w:pPr>
        <w:pStyle w:val="ConsPlusNonformat"/>
        <w:jc w:val="both"/>
        <w:rPr/>
      </w:pPr>
      <w:r>
        <w:rPr/>
        <w:t xml:space="preserve">                            </w:t>
      </w:r>
      <w:r>
        <w:rPr/>
        <w:t>приема сточных вод</w:t>
      </w:r>
    </w:p>
    <w:p>
      <w:pPr>
        <w:pStyle w:val="ConsPlusNormal"/>
        <w:jc w:val="both"/>
        <w:rPr/>
      </w:pPr>
      <w:r>
        <w:rPr/>
      </w:r>
    </w:p>
    <w:tbl>
      <w:tblPr>
        <w:tblW w:w="9071" w:type="dxa"/>
        <w:jc w:val="left"/>
        <w:tblInd w:w="0" w:type="dxa"/>
        <w:tblCellMar>
          <w:top w:w="102" w:type="dxa"/>
          <w:left w:w="62" w:type="dxa"/>
          <w:bottom w:w="102" w:type="dxa"/>
          <w:right w:w="62" w:type="dxa"/>
        </w:tblCellMar>
        <w:tblLook w:val="0000"/>
      </w:tblPr>
      <w:tblGrid>
        <w:gridCol w:w="2381"/>
        <w:gridCol w:w="2721"/>
        <w:gridCol w:w="3969"/>
      </w:tblGrid>
      <w:tr>
        <w:trPr/>
        <w:tc>
          <w:tcPr>
            <w:tcW w:w="238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объекта</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Максимальный расход сточных вод (часовой)</w:t>
            </w:r>
          </w:p>
        </w:tc>
        <w:tc>
          <w:tcPr>
            <w:tcW w:w="3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Максимальный расход сточных вод (секундный)</w:t>
            </w:r>
          </w:p>
        </w:tc>
      </w:tr>
      <w:tr>
        <w:trPr/>
        <w:tc>
          <w:tcPr>
            <w:tcW w:w="238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3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r>
      <w:tr>
        <w:trPr/>
        <w:tc>
          <w:tcPr>
            <w:tcW w:w="238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3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bl>
    <w:p>
      <w:pPr>
        <w:pStyle w:val="ConsPlusNormal"/>
        <w:jc w:val="both"/>
        <w:rPr/>
      </w:pPr>
      <w:r>
        <w:rPr/>
      </w:r>
    </w:p>
    <w:p>
      <w:pPr>
        <w:pStyle w:val="ConsPlusNonformat"/>
        <w:jc w:val="both"/>
        <w:rPr/>
      </w:pPr>
      <w:r>
        <w:rPr/>
        <w:t xml:space="preserve">    </w:t>
      </w:r>
      <w:r>
        <w:rPr/>
        <w:t>Режим установлен на период с _________ 20__ г. по ____________ 20__ г.</w:t>
      </w:r>
    </w:p>
    <w:p>
      <w:pPr>
        <w:pStyle w:val="ConsPlusNonformat"/>
        <w:jc w:val="both"/>
        <w:rPr/>
      </w:pPr>
      <w:r>
        <w:rPr/>
        <w:t xml:space="preserve">    </w:t>
      </w:r>
      <w:r>
        <w:rPr/>
        <w:t>Допустимые перерывы в продолжительности приема сточных вод: ___________</w:t>
      </w:r>
    </w:p>
    <w:p>
      <w:pPr>
        <w:pStyle w:val="ConsPlusNonformat"/>
        <w:jc w:val="both"/>
        <w:rPr/>
      </w:pPr>
      <w:r>
        <w:rPr/>
        <w:t>__________________________________________________________________________.</w:t>
      </w:r>
    </w:p>
    <w:p>
      <w:pPr>
        <w:pStyle w:val="ConsPlusNonformat"/>
        <w:jc w:val="both"/>
        <w:rPr/>
      </w:pPr>
      <w:r>
        <w:rPr/>
      </w:r>
    </w:p>
    <w:p>
      <w:pPr>
        <w:pStyle w:val="ConsPlusNonformat"/>
        <w:jc w:val="both"/>
        <w:rPr/>
      </w:pPr>
      <w:r>
        <w:rPr/>
        <w:t>Организация водопроводно-                                           Абонент</w:t>
      </w:r>
    </w:p>
    <w:p>
      <w:pPr>
        <w:pStyle w:val="ConsPlusNonformat"/>
        <w:jc w:val="both"/>
        <w:rPr/>
      </w:pPr>
      <w:r>
        <w:rPr/>
        <w:t>канализационного хозяйства</w:t>
      </w:r>
    </w:p>
    <w:p>
      <w:pPr>
        <w:pStyle w:val="ConsPlusNonformat"/>
        <w:jc w:val="both"/>
        <w:rPr/>
      </w:pPr>
      <w:r>
        <w:rPr/>
      </w:r>
    </w:p>
    <w:p>
      <w:pPr>
        <w:pStyle w:val="ConsPlusNonformat"/>
        <w:jc w:val="both"/>
        <w:rPr/>
      </w:pPr>
      <w:r>
        <w:rPr/>
        <w:t>_______________________________________ ___________________________________</w:t>
      </w:r>
    </w:p>
    <w:p>
      <w:pPr>
        <w:pStyle w:val="ConsPlusNonformat"/>
        <w:jc w:val="both"/>
        <w:rPr/>
      </w:pPr>
      <w:r>
        <w:rPr/>
      </w:r>
    </w:p>
    <w:p>
      <w:pPr>
        <w:pStyle w:val="ConsPlusNonformat"/>
        <w:jc w:val="both"/>
        <w:rPr/>
      </w:pPr>
      <w:r>
        <w:rPr/>
        <w:t>"__" _______________ 20__ г.                   "__" _______________ 20__ г.</w:t>
      </w:r>
    </w:p>
    <w:p>
      <w:pPr>
        <w:pStyle w:val="ConsPlusNormal"/>
        <w:jc w:val="center"/>
        <w:rPr/>
      </w:pPr>
      <w:r>
        <w:rPr/>
      </w:r>
    </w:p>
    <w:p>
      <w:pPr>
        <w:pStyle w:val="ConsPlusNormal"/>
        <w:jc w:val="center"/>
        <w:rPr/>
      </w:pPr>
      <w:r>
        <w:rPr/>
      </w:r>
    </w:p>
    <w:p>
      <w:pPr>
        <w:pStyle w:val="ConsPlusNormal"/>
        <w:numPr>
          <w:ilvl w:val="0"/>
          <w:numId w:val="0"/>
        </w:numPr>
        <w:jc w:val="right"/>
        <w:outlineLvl w:val="1"/>
        <w:rPr/>
      </w:pPr>
      <w:r>
        <w:rPr/>
        <w:t>Приложение N 4(1)</w:t>
      </w:r>
    </w:p>
    <w:p>
      <w:pPr>
        <w:pStyle w:val="ConsPlusNormal"/>
        <w:jc w:val="right"/>
        <w:rPr/>
      </w:pPr>
      <w:r>
        <w:rPr/>
        <w:t>к единому типовому договору</w:t>
      </w:r>
    </w:p>
    <w:p>
      <w:pPr>
        <w:pStyle w:val="ConsPlusNormal"/>
        <w:jc w:val="right"/>
        <w:rPr/>
      </w:pPr>
      <w:r>
        <w:rPr/>
        <w:t>холодного водоснабжения</w:t>
      </w:r>
    </w:p>
    <w:p>
      <w:pPr>
        <w:pStyle w:val="ConsPlusNormal"/>
        <w:jc w:val="right"/>
        <w:rPr/>
      </w:pPr>
      <w:r>
        <w:rPr/>
        <w:t>и водоотведения</w:t>
      </w:r>
    </w:p>
    <w:p>
      <w:pPr>
        <w:pStyle w:val="ConsPlusNormal"/>
        <w:spacing w:before="0" w:after="1"/>
        <w:rPr/>
      </w:pPr>
      <w:r>
        <w:rPr/>
      </w:r>
    </w:p>
    <w:p>
      <w:pPr>
        <w:pStyle w:val="ConsPlusNormal"/>
        <w:jc w:val="right"/>
        <w:rPr/>
      </w:pPr>
      <w:r>
        <w:rPr/>
        <w:t>(форма)</w:t>
      </w:r>
    </w:p>
    <w:p>
      <w:pPr>
        <w:pStyle w:val="ConsPlusNormal"/>
        <w:jc w:val="both"/>
        <w:rPr/>
      </w:pPr>
      <w:r>
        <w:rPr/>
      </w:r>
    </w:p>
    <w:p>
      <w:pPr>
        <w:pStyle w:val="ConsPlusNonformat"/>
        <w:jc w:val="both"/>
        <w:rPr/>
      </w:pPr>
      <w:bookmarkStart w:id="11" w:name="P1748"/>
      <w:bookmarkEnd w:id="11"/>
      <w:r>
        <w:rPr/>
        <w:t xml:space="preserve">                                </w:t>
      </w:r>
      <w:r>
        <w:rPr/>
        <w:t>СОГЛАШЕНИЕ</w:t>
      </w:r>
    </w:p>
    <w:p>
      <w:pPr>
        <w:pStyle w:val="ConsPlusNonformat"/>
        <w:jc w:val="both"/>
        <w:rPr/>
      </w:pPr>
      <w:r>
        <w:rPr/>
        <w:t xml:space="preserve">              </w:t>
      </w:r>
      <w:r>
        <w:rPr/>
        <w:t>об осуществлении электронного документооборота</w:t>
      </w:r>
    </w:p>
    <w:p>
      <w:pPr>
        <w:pStyle w:val="ConsPlusNonformat"/>
        <w:jc w:val="both"/>
        <w:rPr/>
      </w:pPr>
      <w:r>
        <w:rPr/>
        <w:t xml:space="preserve">            </w:t>
      </w:r>
      <w:r>
        <w:rPr/>
        <w:t>_____________________________ "__" ________ 20__ г.</w:t>
      </w:r>
    </w:p>
    <w:p>
      <w:pPr>
        <w:pStyle w:val="ConsPlusNonformat"/>
        <w:jc w:val="both"/>
        <w:rPr/>
      </w:pPr>
      <w:r>
        <w:rPr/>
        <w:t xml:space="preserve">            </w:t>
      </w:r>
      <w:r>
        <w:rPr/>
        <w:t>(место заключения соглашения)</w:t>
      </w:r>
    </w:p>
    <w:p>
      <w:pPr>
        <w:pStyle w:val="ConsPlusNonformat"/>
        <w:jc w:val="both"/>
        <w:rPr/>
      </w:pPr>
      <w:r>
        <w:rPr/>
      </w:r>
    </w:p>
    <w:p>
      <w:pPr>
        <w:pStyle w:val="ConsPlusNonformat"/>
        <w:jc w:val="both"/>
        <w:rPr/>
      </w:pPr>
      <w:r>
        <w:rPr/>
        <w:t>__________________________________________________________________________,</w:t>
      </w:r>
    </w:p>
    <w:p>
      <w:pPr>
        <w:pStyle w:val="ConsPlusNonformat"/>
        <w:jc w:val="both"/>
        <w:rPr/>
      </w:pPr>
      <w:r>
        <w:rPr/>
        <w:t xml:space="preserve">                        </w:t>
      </w:r>
      <w:r>
        <w:rPr/>
        <w:t>(наименование организации)</w:t>
      </w:r>
    </w:p>
    <w:p>
      <w:pPr>
        <w:pStyle w:val="ConsPlusNonformat"/>
        <w:jc w:val="both"/>
        <w:rPr/>
      </w:pPr>
      <w:r>
        <w:rPr/>
        <w:t>именуемое    в    дальнейшем   организацией   водопроводно-канализационного</w:t>
      </w:r>
    </w:p>
    <w:p>
      <w:pPr>
        <w:pStyle w:val="ConsPlusNonformat"/>
        <w:jc w:val="both"/>
        <w:rPr/>
      </w:pPr>
      <w:r>
        <w:rPr/>
        <w:t>хозяйства, в лице ________________________________________________________,</w:t>
      </w:r>
    </w:p>
    <w:p>
      <w:pPr>
        <w:pStyle w:val="ConsPlusNonformat"/>
        <w:jc w:val="both"/>
        <w:rPr/>
      </w:pPr>
      <w:r>
        <w:rPr/>
        <w:t xml:space="preserve">                      </w:t>
      </w:r>
      <w:r>
        <w:rPr/>
        <w:t>(наименование должности, фамилия, имя, отчество)</w:t>
      </w:r>
    </w:p>
    <w:p>
      <w:pPr>
        <w:pStyle w:val="ConsPlusNonformat"/>
        <w:jc w:val="both"/>
        <w:rPr/>
      </w:pPr>
      <w:r>
        <w:rPr/>
        <w:t>действующего на основании ________________________________________________,</w:t>
      </w:r>
    </w:p>
    <w:p>
      <w:pPr>
        <w:pStyle w:val="ConsPlusNonformat"/>
        <w:jc w:val="both"/>
        <w:rPr/>
      </w:pPr>
      <w:r>
        <w:rPr/>
        <w:t xml:space="preserve">                             </w:t>
      </w:r>
      <w:r>
        <w:rPr/>
        <w:t>(положение, устав, доверенность - указать</w:t>
      </w:r>
    </w:p>
    <w:p>
      <w:pPr>
        <w:pStyle w:val="ConsPlusNonformat"/>
        <w:jc w:val="both"/>
        <w:rPr/>
      </w:pPr>
      <w:r>
        <w:rPr/>
        <w:t xml:space="preserve">                                             </w:t>
      </w:r>
      <w:r>
        <w:rPr/>
        <w:t>нужное)</w:t>
      </w:r>
    </w:p>
    <w:p>
      <w:pPr>
        <w:pStyle w:val="ConsPlusNonformat"/>
        <w:jc w:val="both"/>
        <w:rPr/>
      </w:pPr>
      <w:r>
        <w:rPr/>
        <w:t>с одной стороны, и _______________________________________________________,</w:t>
      </w:r>
    </w:p>
    <w:p>
      <w:pPr>
        <w:pStyle w:val="ConsPlusNonformat"/>
        <w:jc w:val="both"/>
        <w:rPr/>
      </w:pPr>
      <w:r>
        <w:rPr/>
        <w:t xml:space="preserve">                                </w:t>
      </w:r>
      <w:r>
        <w:rPr/>
        <w:t>(наименование организации)</w:t>
      </w:r>
    </w:p>
    <w:p>
      <w:pPr>
        <w:pStyle w:val="ConsPlusNonformat"/>
        <w:jc w:val="both"/>
        <w:rPr/>
      </w:pPr>
      <w:r>
        <w:rPr/>
        <w:t>именуемое в дальнейшем абонентом, в лице __________________________________</w:t>
      </w:r>
    </w:p>
    <w:p>
      <w:pPr>
        <w:pStyle w:val="ConsPlusNonformat"/>
        <w:jc w:val="both"/>
        <w:rPr/>
      </w:pPr>
      <w:r>
        <w:rPr/>
        <w:t>__________________________________________________________________________,</w:t>
      </w:r>
    </w:p>
    <w:p>
      <w:pPr>
        <w:pStyle w:val="ConsPlusNonformat"/>
        <w:jc w:val="both"/>
        <w:rPr/>
      </w:pPr>
      <w:r>
        <w:rPr/>
        <w:t xml:space="preserve">     </w:t>
      </w:r>
      <w:r>
        <w:rPr/>
        <w:t>(фамилия, имя, отчество, паспортные данные - в случае заключения</w:t>
      </w:r>
    </w:p>
    <w:p>
      <w:pPr>
        <w:pStyle w:val="ConsPlusNonformat"/>
        <w:jc w:val="both"/>
        <w:rPr/>
      </w:pPr>
      <w:r>
        <w:rPr/>
        <w:t xml:space="preserve"> </w:t>
      </w:r>
      <w:r>
        <w:rPr/>
        <w:t>соглашения со стороны абонента физическим лицом; наименование должности,</w:t>
      </w:r>
    </w:p>
    <w:p>
      <w:pPr>
        <w:pStyle w:val="ConsPlusNonformat"/>
        <w:jc w:val="both"/>
        <w:rPr/>
      </w:pPr>
      <w:r>
        <w:rPr/>
        <w:t xml:space="preserve">    </w:t>
      </w:r>
      <w:r>
        <w:rPr/>
        <w:t>фамилия, имя, отчество - в случае заключения соглашения со стороны</w:t>
      </w:r>
    </w:p>
    <w:p>
      <w:pPr>
        <w:pStyle w:val="ConsPlusNonformat"/>
        <w:jc w:val="both"/>
        <w:rPr/>
      </w:pPr>
      <w:r>
        <w:rPr/>
        <w:t xml:space="preserve">                        </w:t>
      </w:r>
      <w:r>
        <w:rPr/>
        <w:t>абонента юридическим лицом)</w:t>
      </w:r>
    </w:p>
    <w:p>
      <w:pPr>
        <w:pStyle w:val="ConsPlusNonformat"/>
        <w:jc w:val="both"/>
        <w:rPr/>
      </w:pPr>
      <w:r>
        <w:rPr/>
        <w:t>действующего на основании _________________________________________________</w:t>
      </w:r>
    </w:p>
    <w:p>
      <w:pPr>
        <w:pStyle w:val="ConsPlusNonformat"/>
        <w:jc w:val="both"/>
        <w:rPr/>
      </w:pPr>
      <w:r>
        <w:rPr/>
        <w:t>__________________________________________________________________________,</w:t>
      </w:r>
    </w:p>
    <w:p>
      <w:pPr>
        <w:pStyle w:val="ConsPlusNonformat"/>
        <w:jc w:val="both"/>
        <w:rPr/>
      </w:pPr>
      <w:r>
        <w:rPr/>
        <w:t xml:space="preserve">         </w:t>
      </w:r>
      <w:r>
        <w:rPr/>
        <w:t>(положение, устав, доверенность - указать нужное в случае</w:t>
      </w:r>
    </w:p>
    <w:p>
      <w:pPr>
        <w:pStyle w:val="ConsPlusNonformat"/>
        <w:jc w:val="both"/>
        <w:rPr/>
      </w:pPr>
      <w:r>
        <w:rPr/>
        <w:t xml:space="preserve">       </w:t>
      </w:r>
      <w:r>
        <w:rPr/>
        <w:t>заключения соглашения со стороны абонента юридическим лицом)</w:t>
      </w:r>
    </w:p>
    <w:p>
      <w:pPr>
        <w:pStyle w:val="ConsPlusNonformat"/>
        <w:jc w:val="both"/>
        <w:rPr/>
      </w:pPr>
      <w:r>
        <w:rPr/>
        <w:t>с  другой  стороны,  именуемые  в дальнейшем сторонами, заключили настоящее</w:t>
      </w:r>
    </w:p>
    <w:p>
      <w:pPr>
        <w:pStyle w:val="ConsPlusNonformat"/>
        <w:jc w:val="both"/>
        <w:rPr/>
      </w:pPr>
      <w:r>
        <w:rPr/>
        <w:t>соглашение о нижеследующем:</w:t>
      </w:r>
    </w:p>
    <w:p>
      <w:pPr>
        <w:pStyle w:val="ConsPlusNormal"/>
        <w:ind w:firstLine="540"/>
        <w:jc w:val="both"/>
        <w:rPr/>
      </w:pPr>
      <w:r>
        <w:rPr/>
        <w:t>1. Выставление организацией водопроводно-канализационного хозяйства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______________________________ (ИНН __________/ОГРН _____________).</w:t>
      </w:r>
    </w:p>
    <w:p>
      <w:pPr>
        <w:pStyle w:val="ConsPlusNormal"/>
        <w:spacing w:before="220" w:after="0"/>
        <w:ind w:firstLine="540"/>
        <w:jc w:val="both"/>
        <w:rPr/>
      </w:pPr>
      <w:r>
        <w:rPr/>
        <w:t>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pPr>
        <w:pStyle w:val="ConsPlusNormal"/>
        <w:spacing w:before="220" w:after="0"/>
        <w:ind w:firstLine="540"/>
        <w:jc w:val="both"/>
        <w:rPr/>
      </w:pPr>
      <w:r>
        <w:rPr/>
        <w:t>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оформленный надлежащим образом акт сдачи-приемки услуг, подписанный электронной подписью абонента и подтвержденный оператором электронного документооборота.</w:t>
      </w:r>
    </w:p>
    <w:p>
      <w:pPr>
        <w:pStyle w:val="ConsPlusNormal"/>
        <w:spacing w:before="220" w:after="0"/>
        <w:ind w:firstLine="540"/>
        <w:jc w:val="both"/>
        <w:rPr/>
      </w:pPr>
      <w:r>
        <w:rPr/>
        <w:t>Акт сдачи-приемки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сдачи-приемки услуг электронной подписью абонента.</w:t>
      </w:r>
    </w:p>
    <w:p>
      <w:pPr>
        <w:pStyle w:val="ConsPlusNormal"/>
        <w:spacing w:before="220" w:after="0"/>
        <w:ind w:firstLine="540"/>
        <w:jc w:val="both"/>
        <w:rPr/>
      </w:pPr>
      <w:r>
        <w:rPr/>
        <w:t>4. 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поданной воды и принятых сточных вод и сумме платежа, считается, что абонент согласен с представленным расчетом суммы платежа, а указанные в расчетно-платежных документах показания приборов учета являются согласованными абонентом.</w:t>
      </w:r>
    </w:p>
    <w:p>
      <w:pPr>
        <w:pStyle w:val="ConsPlusNormal"/>
        <w:spacing w:before="220" w:after="0"/>
        <w:ind w:firstLine="540"/>
        <w:jc w:val="both"/>
        <w:rPr/>
      </w:pPr>
      <w:r>
        <w:rPr/>
        <w:t>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pPr>
        <w:pStyle w:val="ConsPlusNormal"/>
        <w:spacing w:before="220" w:after="0"/>
        <w:ind w:firstLine="540"/>
        <w:jc w:val="both"/>
        <w:rPr/>
      </w:pPr>
      <w:r>
        <w:rPr/>
        <w:t>6.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pPr>
        <w:pStyle w:val="ConsPlusNormal"/>
        <w:jc w:val="both"/>
        <w:rPr/>
      </w:pPr>
      <w:r>
        <w:rPr/>
      </w:r>
    </w:p>
    <w:tbl>
      <w:tblPr>
        <w:tblW w:w="9030" w:type="dxa"/>
        <w:jc w:val="left"/>
        <w:tblInd w:w="0" w:type="dxa"/>
        <w:tblCellMar>
          <w:top w:w="102" w:type="dxa"/>
          <w:left w:w="62" w:type="dxa"/>
          <w:bottom w:w="102" w:type="dxa"/>
          <w:right w:w="62" w:type="dxa"/>
        </w:tblCellMar>
        <w:tblLook w:val="0000"/>
      </w:tblPr>
      <w:tblGrid>
        <w:gridCol w:w="4342"/>
        <w:gridCol w:w="340"/>
        <w:gridCol w:w="4348"/>
      </w:tblGrid>
      <w:tr>
        <w:trPr/>
        <w:tc>
          <w:tcPr>
            <w:tcW w:w="4342" w:type="dxa"/>
            <w:tcBorders/>
          </w:tcPr>
          <w:p>
            <w:pPr>
              <w:pStyle w:val="ConsPlusNormal"/>
              <w:rPr/>
            </w:pPr>
            <w:r>
              <w:rPr/>
              <w:t>Организация водопроводно-канализационного хозяйства</w:t>
            </w:r>
          </w:p>
        </w:tc>
        <w:tc>
          <w:tcPr>
            <w:tcW w:w="340" w:type="dxa"/>
            <w:tcBorders/>
          </w:tcPr>
          <w:p>
            <w:pPr>
              <w:pStyle w:val="ConsPlusNormal"/>
              <w:rPr/>
            </w:pPr>
            <w:r>
              <w:rPr/>
            </w:r>
          </w:p>
        </w:tc>
        <w:tc>
          <w:tcPr>
            <w:tcW w:w="4348" w:type="dxa"/>
            <w:tcBorders/>
          </w:tcPr>
          <w:p>
            <w:pPr>
              <w:pStyle w:val="ConsPlusNormal"/>
              <w:jc w:val="both"/>
              <w:rPr/>
            </w:pPr>
            <w:r>
              <w:rPr/>
              <w:t>Абонент</w:t>
            </w:r>
          </w:p>
        </w:tc>
      </w:tr>
      <w:tr>
        <w:trPr/>
        <w:tc>
          <w:tcPr>
            <w:tcW w:w="4342" w:type="dxa"/>
            <w:tcBorders>
              <w:bottom w:val="single" w:sz="4" w:space="0" w:color="000000"/>
            </w:tcBorders>
          </w:tcPr>
          <w:p>
            <w:pPr>
              <w:pStyle w:val="ConsPlusNormal"/>
              <w:rPr/>
            </w:pPr>
            <w:r>
              <w:rPr/>
            </w:r>
          </w:p>
        </w:tc>
        <w:tc>
          <w:tcPr>
            <w:tcW w:w="340" w:type="dxa"/>
            <w:tcBorders/>
          </w:tcPr>
          <w:p>
            <w:pPr>
              <w:pStyle w:val="ConsPlusNormal"/>
              <w:rPr/>
            </w:pPr>
            <w:r>
              <w:rPr/>
            </w:r>
          </w:p>
        </w:tc>
        <w:tc>
          <w:tcPr>
            <w:tcW w:w="4348" w:type="dxa"/>
            <w:tcBorders>
              <w:bottom w:val="single" w:sz="4" w:space="0" w:color="000000"/>
            </w:tcBorders>
          </w:tcPr>
          <w:p>
            <w:pPr>
              <w:pStyle w:val="ConsPlusNormal"/>
              <w:rPr/>
            </w:pPr>
            <w:r>
              <w:rPr/>
            </w:r>
          </w:p>
        </w:tc>
      </w:tr>
      <w:tr>
        <w:trPr/>
        <w:tc>
          <w:tcPr>
            <w:tcW w:w="4342" w:type="dxa"/>
            <w:tcBorders>
              <w:top w:val="single" w:sz="4" w:space="0" w:color="000000"/>
            </w:tcBorders>
          </w:tcPr>
          <w:p>
            <w:pPr>
              <w:pStyle w:val="ConsPlusNormal"/>
              <w:rPr/>
            </w:pPr>
            <w:r>
              <w:rPr/>
            </w:r>
          </w:p>
        </w:tc>
        <w:tc>
          <w:tcPr>
            <w:tcW w:w="340" w:type="dxa"/>
            <w:tcBorders/>
          </w:tcPr>
          <w:p>
            <w:pPr>
              <w:pStyle w:val="ConsPlusNormal"/>
              <w:rPr/>
            </w:pPr>
            <w:r>
              <w:rPr/>
            </w:r>
          </w:p>
        </w:tc>
        <w:tc>
          <w:tcPr>
            <w:tcW w:w="4348" w:type="dxa"/>
            <w:tcBorders>
              <w:top w:val="single" w:sz="4" w:space="0" w:color="000000"/>
            </w:tcBorders>
          </w:tcPr>
          <w:p>
            <w:pPr>
              <w:pStyle w:val="ConsPlusNormal"/>
              <w:rPr/>
            </w:pPr>
            <w:r>
              <w:rPr/>
            </w:r>
          </w:p>
        </w:tc>
      </w:tr>
      <w:tr>
        <w:trPr/>
        <w:tc>
          <w:tcPr>
            <w:tcW w:w="4342" w:type="dxa"/>
            <w:tcBorders/>
          </w:tcPr>
          <w:p>
            <w:pPr>
              <w:pStyle w:val="ConsPlusNormal"/>
              <w:jc w:val="center"/>
              <w:rPr/>
            </w:pPr>
            <w:r>
              <w:rPr/>
              <w:t>"__" _____________ 20__ г.</w:t>
            </w:r>
          </w:p>
        </w:tc>
        <w:tc>
          <w:tcPr>
            <w:tcW w:w="340" w:type="dxa"/>
            <w:tcBorders/>
          </w:tcPr>
          <w:p>
            <w:pPr>
              <w:pStyle w:val="ConsPlusNormal"/>
              <w:rPr/>
            </w:pPr>
            <w:r>
              <w:rPr/>
            </w:r>
          </w:p>
        </w:tc>
        <w:tc>
          <w:tcPr>
            <w:tcW w:w="4348" w:type="dxa"/>
            <w:tcBorders/>
          </w:tcPr>
          <w:p>
            <w:pPr>
              <w:pStyle w:val="ConsPlusNormal"/>
              <w:jc w:val="center"/>
              <w:rPr/>
            </w:pPr>
            <w:r>
              <w:rPr/>
              <w:t>"__" _____________ 20__ г.</w:t>
            </w:r>
          </w:p>
        </w:tc>
      </w:tr>
    </w:tbl>
    <w:p>
      <w:pPr>
        <w:pStyle w:val="ConsPlusNormal"/>
        <w:jc w:val="center"/>
        <w:rPr/>
      </w:pPr>
      <w:r>
        <w:rPr/>
      </w:r>
    </w:p>
    <w:p>
      <w:pPr>
        <w:pStyle w:val="ConsPlusNormal"/>
        <w:numPr>
          <w:ilvl w:val="0"/>
          <w:numId w:val="0"/>
        </w:numPr>
        <w:jc w:val="right"/>
        <w:outlineLvl w:val="1"/>
        <w:rPr/>
      </w:pPr>
      <w:r>
        <w:rPr/>
        <w:t>Приложение N 5</w:t>
      </w:r>
    </w:p>
    <w:p>
      <w:pPr>
        <w:pStyle w:val="ConsPlusNormal"/>
        <w:jc w:val="right"/>
        <w:rPr/>
      </w:pPr>
      <w:r>
        <w:rPr/>
        <w:t>к единому типовому договору</w:t>
      </w:r>
    </w:p>
    <w:p>
      <w:pPr>
        <w:pStyle w:val="ConsPlusNormal"/>
        <w:jc w:val="right"/>
        <w:rPr/>
      </w:pPr>
      <w:r>
        <w:rPr/>
        <w:t>холодного водоснабжения</w:t>
      </w:r>
    </w:p>
    <w:p>
      <w:pPr>
        <w:pStyle w:val="ConsPlusNormal"/>
        <w:jc w:val="right"/>
        <w:rPr/>
      </w:pPr>
      <w:r>
        <w:rPr/>
        <w:t>и водоотведения</w:t>
      </w:r>
    </w:p>
    <w:p>
      <w:pPr>
        <w:pStyle w:val="ConsPlusNormal"/>
        <w:spacing w:before="0" w:after="1"/>
        <w:rPr/>
      </w:pPr>
      <w:r>
        <w:rPr/>
      </w:r>
    </w:p>
    <w:p>
      <w:pPr>
        <w:pStyle w:val="ConsPlusNormal"/>
        <w:jc w:val="right"/>
        <w:rPr/>
      </w:pPr>
      <w:r>
        <w:rPr/>
      </w:r>
    </w:p>
    <w:p>
      <w:pPr>
        <w:pStyle w:val="ConsPlusNormal"/>
        <w:jc w:val="right"/>
        <w:rPr/>
      </w:pPr>
      <w:r>
        <w:rPr/>
        <w:t>(форма)</w:t>
      </w:r>
    </w:p>
    <w:p>
      <w:pPr>
        <w:pStyle w:val="ConsPlusNormal"/>
        <w:jc w:val="right"/>
        <w:rPr/>
      </w:pPr>
      <w:r>
        <w:rPr/>
      </w:r>
    </w:p>
    <w:p>
      <w:pPr>
        <w:pStyle w:val="ConsPlusNonformat"/>
        <w:jc w:val="both"/>
        <w:rPr/>
      </w:pPr>
      <w:bookmarkStart w:id="12" w:name="P1809"/>
      <w:bookmarkEnd w:id="12"/>
      <w:r>
        <w:rPr/>
        <w:t xml:space="preserve">                                 </w:t>
      </w:r>
      <w:r>
        <w:rPr/>
        <w:t>СВЕДЕНИЯ</w:t>
      </w:r>
    </w:p>
    <w:p>
      <w:pPr>
        <w:pStyle w:val="ConsPlusNonformat"/>
        <w:jc w:val="both"/>
        <w:rPr/>
      </w:pPr>
      <w:r>
        <w:rPr/>
        <w:t xml:space="preserve">        </w:t>
      </w:r>
      <w:r>
        <w:rPr/>
        <w:t>об узлах учета и приборах учета воды, сточных вод и местах</w:t>
      </w:r>
    </w:p>
    <w:p>
      <w:pPr>
        <w:pStyle w:val="ConsPlusNonformat"/>
        <w:jc w:val="both"/>
        <w:rPr/>
      </w:pPr>
      <w:r>
        <w:rPr/>
        <w:t xml:space="preserve">                       </w:t>
      </w:r>
      <w:r>
        <w:rPr/>
        <w:t>отбора проб воды, сточных вод</w:t>
      </w:r>
    </w:p>
    <w:p>
      <w:pPr>
        <w:pStyle w:val="ConsPlusNormal"/>
        <w:jc w:val="both"/>
        <w:rPr/>
      </w:pPr>
      <w:r>
        <w:rPr/>
      </w:r>
    </w:p>
    <w:tbl>
      <w:tblPr>
        <w:tblW w:w="9070" w:type="dxa"/>
        <w:jc w:val="left"/>
        <w:tblInd w:w="0" w:type="dxa"/>
        <w:tblCellMar>
          <w:top w:w="102" w:type="dxa"/>
          <w:left w:w="62" w:type="dxa"/>
          <w:bottom w:w="102" w:type="dxa"/>
          <w:right w:w="62" w:type="dxa"/>
        </w:tblCellMar>
        <w:tblLook w:val="0000"/>
      </w:tblPr>
      <w:tblGrid>
        <w:gridCol w:w="679"/>
        <w:gridCol w:w="3289"/>
        <w:gridCol w:w="2494"/>
        <w:gridCol w:w="2607"/>
      </w:tblGrid>
      <w:tr>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п/п</w:t>
            </w:r>
          </w:p>
        </w:tc>
        <w:tc>
          <w:tcPr>
            <w:tcW w:w="328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Показания приборов учета на начало подачи ресурса и дата их снятия</w:t>
            </w:r>
          </w:p>
        </w:tc>
        <w:tc>
          <w:tcPr>
            <w:tcW w:w="24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Дата опломбирования</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Дата очередной поверки</w:t>
            </w:r>
          </w:p>
        </w:tc>
      </w:tr>
      <w:tr>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328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24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r>
      <w:tr>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328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4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bl>
    <w:p>
      <w:pPr>
        <w:pStyle w:val="ConsPlusNormal"/>
        <w:jc w:val="both"/>
        <w:rPr/>
      </w:pPr>
      <w:r>
        <w:rPr/>
      </w:r>
    </w:p>
    <w:tbl>
      <w:tblPr>
        <w:tblW w:w="9073" w:type="dxa"/>
        <w:jc w:val="left"/>
        <w:tblInd w:w="0" w:type="dxa"/>
        <w:tblCellMar>
          <w:top w:w="102" w:type="dxa"/>
          <w:left w:w="62" w:type="dxa"/>
          <w:bottom w:w="102" w:type="dxa"/>
          <w:right w:w="62" w:type="dxa"/>
        </w:tblCellMar>
        <w:tblLook w:val="0000"/>
      </w:tblPr>
      <w:tblGrid>
        <w:gridCol w:w="736"/>
        <w:gridCol w:w="2099"/>
        <w:gridCol w:w="1531"/>
        <w:gridCol w:w="2099"/>
        <w:gridCol w:w="2608"/>
      </w:tblGrid>
      <w:tr>
        <w:trPr/>
        <w:tc>
          <w:tcPr>
            <w:tcW w:w="7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п/п</w:t>
            </w:r>
          </w:p>
        </w:tc>
        <w:tc>
          <w:tcPr>
            <w:tcW w:w="20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Расположение узла учета</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Диаметр прибора учета, мм</w:t>
            </w:r>
          </w:p>
        </w:tc>
        <w:tc>
          <w:tcPr>
            <w:tcW w:w="20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Марка и заводской номер прибора учета</w:t>
            </w:r>
          </w:p>
        </w:tc>
        <w:tc>
          <w:tcPr>
            <w:tcW w:w="26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Технический паспорт прилагается (указать количество листов)</w:t>
            </w:r>
          </w:p>
        </w:tc>
      </w:tr>
      <w:tr>
        <w:trPr/>
        <w:tc>
          <w:tcPr>
            <w:tcW w:w="7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20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20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26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r>
      <w:tr>
        <w:trPr/>
        <w:tc>
          <w:tcPr>
            <w:tcW w:w="7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0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0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6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bl>
    <w:p>
      <w:pPr>
        <w:pStyle w:val="ConsPlusNormal"/>
        <w:jc w:val="both"/>
        <w:rPr/>
      </w:pPr>
      <w:r>
        <w:rPr/>
      </w:r>
    </w:p>
    <w:tbl>
      <w:tblPr>
        <w:tblW w:w="9072" w:type="dxa"/>
        <w:jc w:val="left"/>
        <w:tblInd w:w="0" w:type="dxa"/>
        <w:tblCellMar>
          <w:top w:w="102" w:type="dxa"/>
          <w:left w:w="62" w:type="dxa"/>
          <w:bottom w:w="102" w:type="dxa"/>
          <w:right w:w="62" w:type="dxa"/>
        </w:tblCellMar>
        <w:tblLook w:val="0000"/>
      </w:tblPr>
      <w:tblGrid>
        <w:gridCol w:w="624"/>
        <w:gridCol w:w="3004"/>
        <w:gridCol w:w="2778"/>
        <w:gridCol w:w="2665"/>
      </w:tblGrid>
      <w:tr>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п/п</w:t>
            </w:r>
          </w:p>
        </w:tc>
        <w:tc>
          <w:tcPr>
            <w:tcW w:w="30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Расположение места отбора проб</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Характеристика места отбора проб</w:t>
            </w:r>
          </w:p>
        </w:tc>
        <w:tc>
          <w:tcPr>
            <w:tcW w:w="26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Частота отбора проб</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30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26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30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6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bl>
    <w:p>
      <w:pPr>
        <w:pStyle w:val="ConsPlusNormal"/>
        <w:jc w:val="both"/>
        <w:rPr/>
      </w:pPr>
      <w:r>
        <w:rPr/>
      </w:r>
    </w:p>
    <w:p>
      <w:pPr>
        <w:pStyle w:val="ConsPlusNonformat"/>
        <w:jc w:val="both"/>
        <w:rPr/>
      </w:pPr>
      <w:r>
        <w:rPr/>
        <w:t xml:space="preserve">    </w:t>
      </w:r>
      <w:r>
        <w:rPr/>
        <w:t>Схема  расположения  узлов  учета и мест отбора проб воды и сточных вод</w:t>
      </w:r>
    </w:p>
    <w:p>
      <w:pPr>
        <w:pStyle w:val="ConsPlusNonformat"/>
        <w:jc w:val="both"/>
        <w:rPr/>
      </w:pPr>
      <w:r>
        <w:rPr/>
        <w:t>прилагается.</w:t>
      </w:r>
    </w:p>
    <w:p>
      <w:pPr>
        <w:pStyle w:val="ConsPlusNonformat"/>
        <w:jc w:val="both"/>
        <w:rPr/>
      </w:pPr>
      <w:r>
        <w:rPr/>
      </w:r>
    </w:p>
    <w:p>
      <w:pPr>
        <w:pStyle w:val="ConsPlusNonformat"/>
        <w:jc w:val="both"/>
        <w:rPr/>
      </w:pPr>
      <w:r>
        <w:rPr/>
        <w:t>Организация водопроводно-                                           Абонент</w:t>
      </w:r>
    </w:p>
    <w:p>
      <w:pPr>
        <w:pStyle w:val="ConsPlusNonformat"/>
        <w:jc w:val="both"/>
        <w:rPr/>
      </w:pPr>
      <w:r>
        <w:rPr/>
        <w:t>канализационного хозяйства</w:t>
      </w:r>
    </w:p>
    <w:p>
      <w:pPr>
        <w:pStyle w:val="ConsPlusNonformat"/>
        <w:jc w:val="both"/>
        <w:rPr/>
      </w:pPr>
      <w:r>
        <w:rPr/>
      </w:r>
    </w:p>
    <w:p>
      <w:pPr>
        <w:pStyle w:val="ConsPlusNonformat"/>
        <w:jc w:val="both"/>
        <w:rPr/>
      </w:pPr>
      <w:r>
        <w:rPr/>
        <w:t>_______________________________________ ___________________________________</w:t>
      </w:r>
    </w:p>
    <w:p>
      <w:pPr>
        <w:pStyle w:val="ConsPlusNonformat"/>
        <w:jc w:val="both"/>
        <w:rPr/>
      </w:pPr>
      <w:r>
        <w:rPr/>
      </w:r>
    </w:p>
    <w:p>
      <w:pPr>
        <w:pStyle w:val="ConsPlusNonformat"/>
        <w:jc w:val="both"/>
        <w:rPr/>
      </w:pPr>
      <w:r>
        <w:rPr/>
        <w:t>"__" _______________ 20__ г.                   "__" _______________ 20__ г.</w:t>
      </w:r>
    </w:p>
    <w:p>
      <w:pPr>
        <w:pStyle w:val="ConsPlusNormal"/>
        <w:jc w:val="center"/>
        <w:rPr/>
      </w:pPr>
      <w:r>
        <w:rPr/>
      </w:r>
    </w:p>
    <w:p>
      <w:pPr>
        <w:pStyle w:val="ConsPlusNormal"/>
        <w:jc w:val="center"/>
        <w:rPr/>
      </w:pPr>
      <w:r>
        <w:rPr/>
      </w:r>
    </w:p>
    <w:p>
      <w:pPr>
        <w:pStyle w:val="ConsPlusNormal"/>
        <w:jc w:val="center"/>
        <w:rPr/>
      </w:pPr>
      <w:r>
        <w:rPr/>
      </w:r>
    </w:p>
    <w:p>
      <w:pPr>
        <w:pStyle w:val="ConsPlusNormal"/>
        <w:jc w:val="center"/>
        <w:rPr/>
      </w:pPr>
      <w:r>
        <w:rPr/>
      </w:r>
    </w:p>
    <w:p>
      <w:pPr>
        <w:pStyle w:val="ConsPlusNormal"/>
        <w:jc w:val="center"/>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t>Приложение N 6</w:t>
      </w:r>
    </w:p>
    <w:p>
      <w:pPr>
        <w:pStyle w:val="ConsPlusNormal"/>
        <w:jc w:val="right"/>
        <w:rPr/>
      </w:pPr>
      <w:r>
        <w:rPr/>
        <w:t>к единому типовому договору</w:t>
      </w:r>
    </w:p>
    <w:p>
      <w:pPr>
        <w:pStyle w:val="ConsPlusNormal"/>
        <w:jc w:val="right"/>
        <w:rPr/>
      </w:pPr>
      <w:r>
        <w:rPr/>
        <w:t>холодного водоснабжения</w:t>
      </w:r>
    </w:p>
    <w:p>
      <w:pPr>
        <w:pStyle w:val="ConsPlusNormal"/>
        <w:jc w:val="right"/>
        <w:rPr/>
      </w:pPr>
      <w:r>
        <w:rPr/>
        <w:t>и водоотведения</w:t>
      </w:r>
    </w:p>
    <w:p>
      <w:pPr>
        <w:pStyle w:val="ConsPlusNormal"/>
        <w:jc w:val="right"/>
        <w:rPr/>
      </w:pPr>
      <w:r>
        <w:rPr/>
      </w:r>
    </w:p>
    <w:p>
      <w:pPr>
        <w:pStyle w:val="ConsPlusNormal"/>
        <w:jc w:val="right"/>
        <w:rPr/>
      </w:pPr>
      <w:r>
        <w:rPr/>
        <w:t>(форма)</w:t>
      </w:r>
    </w:p>
    <w:p>
      <w:pPr>
        <w:pStyle w:val="ConsPlusNormal"/>
        <w:jc w:val="center"/>
        <w:rPr/>
      </w:pPr>
      <w:r>
        <w:rPr/>
      </w:r>
    </w:p>
    <w:p>
      <w:pPr>
        <w:pStyle w:val="ConsPlusNonformat"/>
        <w:jc w:val="both"/>
        <w:rPr/>
      </w:pPr>
      <w:bookmarkStart w:id="13" w:name="P1876"/>
      <w:bookmarkEnd w:id="13"/>
      <w:r>
        <w:rPr/>
        <w:t xml:space="preserve">                                </w:t>
      </w:r>
      <w:r>
        <w:rPr/>
        <w:t>ПОКАЗАТЕЛИ</w:t>
      </w:r>
    </w:p>
    <w:p>
      <w:pPr>
        <w:pStyle w:val="ConsPlusNonformat"/>
        <w:jc w:val="both"/>
        <w:rPr/>
      </w:pPr>
      <w:r>
        <w:rPr/>
        <w:t xml:space="preserve">                         </w:t>
      </w:r>
      <w:r>
        <w:rPr/>
        <w:t>качества технической воды</w:t>
      </w:r>
    </w:p>
    <w:p>
      <w:pPr>
        <w:pStyle w:val="ConsPlusNormal"/>
        <w:jc w:val="both"/>
        <w:rPr/>
      </w:pPr>
      <w:r>
        <w:rPr/>
      </w:r>
    </w:p>
    <w:tbl>
      <w:tblPr>
        <w:tblW w:w="9071" w:type="dxa"/>
        <w:jc w:val="left"/>
        <w:tblInd w:w="0" w:type="dxa"/>
        <w:tblCellMar>
          <w:top w:w="102" w:type="dxa"/>
          <w:left w:w="62" w:type="dxa"/>
          <w:bottom w:w="102" w:type="dxa"/>
          <w:right w:w="62" w:type="dxa"/>
        </w:tblCellMar>
        <w:tblLook w:val="0000"/>
      </w:tblPr>
      <w:tblGrid>
        <w:gridCol w:w="4081"/>
        <w:gridCol w:w="4989"/>
      </w:tblGrid>
      <w:tr>
        <w:trPr/>
        <w:tc>
          <w:tcPr>
            <w:tcW w:w="408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Показатели качества воды (абсолютные величины)</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Допустимые отклонения показателей качества воды</w:t>
            </w:r>
          </w:p>
        </w:tc>
      </w:tr>
      <w:tr>
        <w:trPr/>
        <w:tc>
          <w:tcPr>
            <w:tcW w:w="408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r>
      <w:tr>
        <w:trPr/>
        <w:tc>
          <w:tcPr>
            <w:tcW w:w="408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98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r>
    </w:tbl>
    <w:p>
      <w:pPr>
        <w:pStyle w:val="ConsPlusNormal"/>
        <w:jc w:val="both"/>
        <w:rPr/>
      </w:pPr>
      <w:r>
        <w:rPr/>
      </w:r>
    </w:p>
    <w:p>
      <w:pPr>
        <w:pStyle w:val="ConsPlusNonformat"/>
        <w:jc w:val="both"/>
        <w:rPr/>
      </w:pPr>
      <w:r>
        <w:rPr/>
        <w:t>Организация водопроводно-                                           Абонент</w:t>
      </w:r>
    </w:p>
    <w:p>
      <w:pPr>
        <w:pStyle w:val="ConsPlusNonformat"/>
        <w:jc w:val="both"/>
        <w:rPr/>
      </w:pPr>
      <w:r>
        <w:rPr/>
        <w:t>канализационного хозяйства</w:t>
      </w:r>
    </w:p>
    <w:p>
      <w:pPr>
        <w:pStyle w:val="ConsPlusNonformat"/>
        <w:jc w:val="both"/>
        <w:rPr/>
      </w:pPr>
      <w:r>
        <w:rPr/>
      </w:r>
    </w:p>
    <w:p>
      <w:pPr>
        <w:pStyle w:val="ConsPlusNonformat"/>
        <w:jc w:val="both"/>
        <w:rPr/>
      </w:pPr>
      <w:r>
        <w:rPr/>
        <w:t>_______________________________________ ___________________________________</w:t>
      </w:r>
    </w:p>
    <w:p>
      <w:pPr>
        <w:pStyle w:val="ConsPlusNonformat"/>
        <w:jc w:val="both"/>
        <w:rPr/>
      </w:pPr>
      <w:r>
        <w:rPr/>
      </w:r>
    </w:p>
    <w:p>
      <w:pPr>
        <w:pStyle w:val="ConsPlusNonformat"/>
        <w:jc w:val="both"/>
        <w:rPr/>
      </w:pPr>
      <w:r>
        <w:rPr/>
        <w:t>"__" _______________ 20__ г.                   "__" _______________ 20__ г.</w:t>
      </w:r>
    </w:p>
    <w:p>
      <w:pPr>
        <w:pStyle w:val="ConsPlusNormal"/>
        <w:jc w:val="center"/>
        <w:rPr/>
      </w:pPr>
      <w:r>
        <w:rPr/>
      </w:r>
    </w:p>
    <w:p>
      <w:pPr>
        <w:pStyle w:val="ConsPlusNormal"/>
        <w:jc w:val="center"/>
        <w:rPr/>
      </w:pPr>
      <w:r>
        <w:rPr/>
      </w:r>
    </w:p>
    <w:p>
      <w:pPr>
        <w:pStyle w:val="ConsPlusNormal"/>
        <w:jc w:val="center"/>
        <w:rPr/>
      </w:pPr>
      <w:r>
        <w:rPr/>
      </w:r>
    </w:p>
    <w:p>
      <w:pPr>
        <w:pStyle w:val="ConsPlusNormal"/>
        <w:jc w:val="center"/>
        <w:rPr/>
      </w:pPr>
      <w:r>
        <w:rPr/>
      </w:r>
    </w:p>
    <w:p>
      <w:pPr>
        <w:pStyle w:val="ConsPlusNormal"/>
        <w:jc w:val="center"/>
        <w:rPr/>
      </w:pPr>
      <w:r>
        <w:rPr/>
      </w:r>
    </w:p>
    <w:p>
      <w:pPr>
        <w:pStyle w:val="ConsPlusNormal"/>
        <w:numPr>
          <w:ilvl w:val="0"/>
          <w:numId w:val="0"/>
        </w:numPr>
        <w:jc w:val="right"/>
        <w:outlineLvl w:val="1"/>
        <w:rPr/>
      </w:pPr>
      <w:r>
        <w:rPr/>
        <w:t>Приложение N 7</w:t>
      </w:r>
    </w:p>
    <w:p>
      <w:pPr>
        <w:pStyle w:val="ConsPlusNormal"/>
        <w:jc w:val="right"/>
        <w:rPr/>
      </w:pPr>
      <w:r>
        <w:rPr/>
        <w:t>к единому типовому договору</w:t>
      </w:r>
    </w:p>
    <w:p>
      <w:pPr>
        <w:pStyle w:val="ConsPlusNormal"/>
        <w:jc w:val="right"/>
        <w:rPr/>
      </w:pPr>
      <w:r>
        <w:rPr/>
        <w:t>холодного водоснабжения</w:t>
      </w:r>
    </w:p>
    <w:p>
      <w:pPr>
        <w:pStyle w:val="ConsPlusNormal"/>
        <w:jc w:val="right"/>
        <w:rPr/>
      </w:pPr>
      <w:r>
        <w:rPr/>
        <w:t>и водоотведения</w:t>
      </w:r>
    </w:p>
    <w:p>
      <w:pPr>
        <w:pStyle w:val="ConsPlusNormal"/>
        <w:jc w:val="right"/>
        <w:rPr/>
      </w:pPr>
      <w:r>
        <w:rPr/>
      </w:r>
    </w:p>
    <w:p>
      <w:pPr>
        <w:pStyle w:val="ConsPlusNormal"/>
        <w:jc w:val="right"/>
        <w:rPr/>
      </w:pPr>
      <w:r>
        <w:rPr/>
        <w:t>(форма)</w:t>
      </w:r>
    </w:p>
    <w:p>
      <w:pPr>
        <w:pStyle w:val="ConsPlusNormal"/>
        <w:rPr/>
      </w:pPr>
      <w:r>
        <w:rPr/>
      </w:r>
    </w:p>
    <w:p>
      <w:pPr>
        <w:pStyle w:val="ConsPlusNonformat"/>
        <w:jc w:val="both"/>
        <w:rPr/>
      </w:pPr>
      <w:bookmarkStart w:id="14" w:name="P1904"/>
      <w:bookmarkEnd w:id="14"/>
      <w:r>
        <w:rPr/>
        <w:t xml:space="preserve">                                 </w:t>
      </w:r>
      <w:r>
        <w:rPr/>
        <w:t>СВЕДЕНИЯ</w:t>
      </w:r>
    </w:p>
    <w:p>
      <w:pPr>
        <w:pStyle w:val="ConsPlusNonformat"/>
        <w:jc w:val="both"/>
        <w:rPr/>
      </w:pPr>
      <w:r>
        <w:rPr/>
        <w:t xml:space="preserve">        </w:t>
      </w:r>
      <w:r>
        <w:rPr/>
        <w:t>о нормативах по объему отводимых в централизованную систему</w:t>
      </w:r>
    </w:p>
    <w:p>
      <w:pPr>
        <w:pStyle w:val="ConsPlusNonformat"/>
        <w:jc w:val="both"/>
        <w:rPr/>
      </w:pPr>
      <w:r>
        <w:rPr/>
        <w:t xml:space="preserve">           </w:t>
      </w:r>
      <w:r>
        <w:rPr/>
        <w:t>водоотведения сточных вод, установленных для абонента</w:t>
      </w:r>
    </w:p>
    <w:p>
      <w:pPr>
        <w:pStyle w:val="ConsPlusNormal"/>
        <w:jc w:val="both"/>
        <w:rPr/>
      </w:pPr>
      <w:r>
        <w:rPr/>
      </w:r>
    </w:p>
    <w:tbl>
      <w:tblPr>
        <w:tblW w:w="9071" w:type="dxa"/>
        <w:jc w:val="left"/>
        <w:tblInd w:w="0" w:type="dxa"/>
        <w:tblCellMar>
          <w:top w:w="102" w:type="dxa"/>
          <w:left w:w="62" w:type="dxa"/>
          <w:bottom w:w="102" w:type="dxa"/>
          <w:right w:w="62" w:type="dxa"/>
        </w:tblCellMar>
        <w:tblLook w:val="0000"/>
      </w:tblPr>
      <w:tblGrid>
        <w:gridCol w:w="4592"/>
        <w:gridCol w:w="4478"/>
      </w:tblGrid>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Месяц</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Сточные воды (куб. метров)</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pPr>
            <w:r>
              <w:rPr/>
              <w:t>Январь</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pPr>
            <w:r>
              <w:rPr/>
              <w:t>Февраль</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pPr>
            <w:r>
              <w:rPr/>
              <w:t>Март</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pPr>
            <w:r>
              <w:rPr/>
              <w:t>Апрель</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pPr>
            <w:r>
              <w:rPr/>
              <w:t>Май</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pPr>
            <w:r>
              <w:rPr/>
              <w:t>Июнь</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pPr>
            <w:r>
              <w:rPr/>
              <w:t>Июль</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pPr>
            <w:r>
              <w:rPr/>
              <w:t>Август</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pPr>
            <w:r>
              <w:rPr/>
              <w:t>Сентябрь</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pPr>
            <w:r>
              <w:rPr/>
              <w:t>Октябрь</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pPr>
            <w:r>
              <w:rPr/>
              <w:t>Ноябрь</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pPr>
            <w:r>
              <w:rPr/>
              <w:t>Декабрь</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4592" w:type="dxa"/>
            <w:tcBorders>
              <w:top w:val="single" w:sz="4" w:space="0" w:color="000000"/>
              <w:left w:val="single" w:sz="4" w:space="0" w:color="000000"/>
              <w:bottom w:val="single" w:sz="4" w:space="0" w:color="000000"/>
              <w:right w:val="single" w:sz="4" w:space="0" w:color="000000"/>
            </w:tcBorders>
          </w:tcPr>
          <w:p>
            <w:pPr>
              <w:pStyle w:val="ConsPlusNormal"/>
              <w:rPr/>
            </w:pPr>
            <w:r>
              <w:rPr/>
              <w:t>Итого за год</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p>
      <w:pPr>
        <w:pStyle w:val="ConsPlusNonformat"/>
        <w:jc w:val="both"/>
        <w:rPr/>
      </w:pPr>
      <w:r>
        <w:rPr/>
        <w:t>Организация водопроводно-                                           Абонент</w:t>
      </w:r>
    </w:p>
    <w:p>
      <w:pPr>
        <w:pStyle w:val="ConsPlusNonformat"/>
        <w:jc w:val="both"/>
        <w:rPr/>
      </w:pPr>
      <w:r>
        <w:rPr/>
        <w:t>канализационного хозяйства</w:t>
      </w:r>
    </w:p>
    <w:p>
      <w:pPr>
        <w:pStyle w:val="ConsPlusNonformat"/>
        <w:jc w:val="both"/>
        <w:rPr/>
      </w:pPr>
      <w:r>
        <w:rPr/>
      </w:r>
    </w:p>
    <w:p>
      <w:pPr>
        <w:pStyle w:val="ConsPlusNonformat"/>
        <w:jc w:val="both"/>
        <w:rPr/>
      </w:pPr>
      <w:r>
        <w:rPr/>
        <w:t>_______________________________________ ___________________________________</w:t>
      </w:r>
    </w:p>
    <w:p>
      <w:pPr>
        <w:pStyle w:val="ConsPlusNonformat"/>
        <w:jc w:val="both"/>
        <w:rPr/>
      </w:pPr>
      <w:r>
        <w:rPr/>
      </w:r>
    </w:p>
    <w:p>
      <w:pPr>
        <w:pStyle w:val="ConsPlusNonformat"/>
        <w:jc w:val="both"/>
        <w:rPr/>
      </w:pPr>
      <w:r>
        <w:rPr/>
        <w:t>"__" _______________ 20__ г.                   "__" _______________ 20__ г.</w:t>
      </w:r>
    </w:p>
    <w:p>
      <w:pPr>
        <w:pStyle w:val="ConsPlusNormal"/>
        <w:jc w:val="center"/>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t>Приложение N 8</w:t>
      </w:r>
    </w:p>
    <w:p>
      <w:pPr>
        <w:pStyle w:val="ConsPlusNormal"/>
        <w:jc w:val="right"/>
        <w:rPr/>
      </w:pPr>
      <w:r>
        <w:rPr/>
        <w:t>к единому типовому договору</w:t>
      </w:r>
    </w:p>
    <w:p>
      <w:pPr>
        <w:pStyle w:val="ConsPlusNormal"/>
        <w:jc w:val="right"/>
        <w:rPr/>
      </w:pPr>
      <w:r>
        <w:rPr/>
        <w:t>холодного водоснабжения</w:t>
      </w:r>
    </w:p>
    <w:p>
      <w:pPr>
        <w:pStyle w:val="ConsPlusNormal"/>
        <w:jc w:val="right"/>
        <w:rPr/>
      </w:pPr>
      <w:r>
        <w:rPr/>
        <w:t>и водоотведения</w:t>
      </w:r>
    </w:p>
    <w:p>
      <w:pPr>
        <w:pStyle w:val="ConsPlusNormal"/>
        <w:spacing w:before="0" w:after="1"/>
        <w:rPr/>
      </w:pPr>
      <w:r>
        <w:rPr/>
      </w:r>
    </w:p>
    <w:p>
      <w:pPr>
        <w:pStyle w:val="ConsPlusNormal"/>
        <w:jc w:val="right"/>
        <w:rPr/>
      </w:pPr>
      <w:r>
        <w:rPr/>
      </w:r>
    </w:p>
    <w:p>
      <w:pPr>
        <w:pStyle w:val="ConsPlusNormal"/>
        <w:jc w:val="right"/>
        <w:rPr/>
      </w:pPr>
      <w:r>
        <w:rPr/>
        <w:t>(форма)</w:t>
      </w:r>
    </w:p>
    <w:p>
      <w:pPr>
        <w:pStyle w:val="ConsPlusNormal"/>
        <w:jc w:val="center"/>
        <w:rPr/>
      </w:pPr>
      <w:r>
        <w:rPr/>
      </w:r>
    </w:p>
    <w:p>
      <w:pPr>
        <w:pStyle w:val="ConsPlusNonformat"/>
        <w:jc w:val="both"/>
        <w:rPr/>
      </w:pPr>
      <w:bookmarkStart w:id="15" w:name="P1959"/>
      <w:bookmarkEnd w:id="15"/>
      <w:r>
        <w:rPr/>
        <w:t xml:space="preserve">                                 </w:t>
      </w:r>
      <w:r>
        <w:rPr/>
        <w:t>СВЕДЕНИЯ</w:t>
      </w:r>
    </w:p>
    <w:p>
      <w:pPr>
        <w:pStyle w:val="ConsPlusNonformat"/>
        <w:jc w:val="both"/>
        <w:rPr/>
      </w:pPr>
      <w:r>
        <w:rPr/>
        <w:t xml:space="preserve">                     </w:t>
      </w:r>
      <w:r>
        <w:rPr/>
        <w:t>о нормативах состава сточных вод</w:t>
      </w:r>
    </w:p>
    <w:p>
      <w:pPr>
        <w:pStyle w:val="ConsPlusNonformat"/>
        <w:jc w:val="both"/>
        <w:rPr/>
      </w:pPr>
      <w:r>
        <w:rPr/>
        <w:t xml:space="preserve">             </w:t>
      </w:r>
      <w:r>
        <w:rPr/>
        <w:t>и требованиях к составу и свойствам сточных вод,</w:t>
      </w:r>
    </w:p>
    <w:p>
      <w:pPr>
        <w:pStyle w:val="ConsPlusNonformat"/>
        <w:jc w:val="both"/>
        <w:rPr/>
      </w:pPr>
      <w:r>
        <w:rPr/>
        <w:t xml:space="preserve">             </w:t>
      </w:r>
      <w:r>
        <w:rPr/>
        <w:t>установленных в целях предотвращения негативного</w:t>
      </w:r>
    </w:p>
    <w:p>
      <w:pPr>
        <w:pStyle w:val="ConsPlusNonformat"/>
        <w:jc w:val="both"/>
        <w:rPr/>
      </w:pPr>
      <w:r>
        <w:rPr/>
        <w:t xml:space="preserve">                  </w:t>
      </w:r>
      <w:r>
        <w:rPr/>
        <w:t>воздействия на работу централизованной</w:t>
      </w:r>
    </w:p>
    <w:p>
      <w:pPr>
        <w:pStyle w:val="ConsPlusNonformat"/>
        <w:jc w:val="both"/>
        <w:rPr/>
      </w:pPr>
      <w:r>
        <w:rPr/>
        <w:t xml:space="preserve">                           </w:t>
      </w:r>
      <w:r>
        <w:rPr/>
        <w:t>системы водоотведения</w:t>
      </w:r>
    </w:p>
    <w:p>
      <w:pPr>
        <w:pStyle w:val="ConsPlusNormal"/>
        <w:jc w:val="both"/>
        <w:rPr/>
      </w:pPr>
      <w:r>
        <w:rPr/>
      </w:r>
    </w:p>
    <w:tbl>
      <w:tblPr>
        <w:tblW w:w="9071" w:type="dxa"/>
        <w:jc w:val="left"/>
        <w:tblInd w:w="0" w:type="dxa"/>
        <w:tblCellMar>
          <w:top w:w="102" w:type="dxa"/>
          <w:left w:w="62" w:type="dxa"/>
          <w:bottom w:w="102" w:type="dxa"/>
          <w:right w:w="62" w:type="dxa"/>
        </w:tblCellMar>
        <w:tblLook w:val="0000"/>
      </w:tblPr>
      <w:tblGrid>
        <w:gridCol w:w="2948"/>
        <w:gridCol w:w="2665"/>
        <w:gridCol w:w="3458"/>
      </w:tblGrid>
      <w:tr>
        <w:trPr/>
        <w:tc>
          <w:tcPr>
            <w:tcW w:w="29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Номер и наименование канализационных выпусков</w:t>
            </w:r>
          </w:p>
        </w:tc>
        <w:tc>
          <w:tcPr>
            <w:tcW w:w="26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Перечень загрязняющих веществ</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Допустимые концентрации загрязняющих веществ (мг/дм</w:t>
            </w:r>
            <w:r>
              <w:rPr>
                <w:vertAlign w:val="superscript"/>
              </w:rPr>
              <w:t>3</w:t>
            </w:r>
            <w:r>
              <w:rPr/>
              <w:t>)</w:t>
            </w:r>
          </w:p>
        </w:tc>
      </w:tr>
      <w:tr>
        <w:trPr/>
        <w:tc>
          <w:tcPr>
            <w:tcW w:w="29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26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r>
      <w:tr>
        <w:trPr/>
        <w:tc>
          <w:tcPr>
            <w:tcW w:w="29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6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p>
      <w:pPr>
        <w:pStyle w:val="ConsPlusNonformat"/>
        <w:jc w:val="both"/>
        <w:rPr/>
      </w:pPr>
      <w:r>
        <w:rPr/>
        <w:t>Организация водопроводно-                                           Абонент</w:t>
      </w:r>
    </w:p>
    <w:p>
      <w:pPr>
        <w:pStyle w:val="ConsPlusNonformat"/>
        <w:jc w:val="both"/>
        <w:rPr/>
      </w:pPr>
      <w:r>
        <w:rPr/>
        <w:t>канализационного хозяйства</w:t>
      </w:r>
    </w:p>
    <w:p>
      <w:pPr>
        <w:pStyle w:val="ConsPlusNonformat"/>
        <w:jc w:val="both"/>
        <w:rPr/>
      </w:pPr>
      <w:r>
        <w:rPr/>
      </w:r>
    </w:p>
    <w:p>
      <w:pPr>
        <w:pStyle w:val="ConsPlusNonformat"/>
        <w:jc w:val="both"/>
        <w:rPr/>
      </w:pPr>
      <w:r>
        <w:rPr/>
        <w:t>_______________________________________ ___________________________________</w:t>
      </w:r>
    </w:p>
    <w:p>
      <w:pPr>
        <w:pStyle w:val="ConsPlusNonformat"/>
        <w:jc w:val="both"/>
        <w:rPr/>
      </w:pPr>
      <w:r>
        <w:rPr/>
      </w:r>
    </w:p>
    <w:p>
      <w:pPr>
        <w:pStyle w:val="ConsPlusNonformat"/>
        <w:jc w:val="both"/>
        <w:rPr/>
      </w:pPr>
      <w:r>
        <w:rPr/>
        <w:t>"__" _______________ 20__ г.                   "__" _______________ 20__ г.</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t>Приложение N 9</w:t>
      </w:r>
    </w:p>
    <w:p>
      <w:pPr>
        <w:pStyle w:val="ConsPlusNormal"/>
        <w:jc w:val="right"/>
        <w:rPr/>
      </w:pPr>
      <w:r>
        <w:rPr/>
        <w:t>к единому типовому договору</w:t>
      </w:r>
    </w:p>
    <w:p>
      <w:pPr>
        <w:pStyle w:val="ConsPlusNormal"/>
        <w:jc w:val="right"/>
        <w:rPr/>
      </w:pPr>
      <w:r>
        <w:rPr/>
        <w:t>холодного водоснабжения</w:t>
      </w:r>
    </w:p>
    <w:p>
      <w:pPr>
        <w:pStyle w:val="ConsPlusNormal"/>
        <w:jc w:val="right"/>
        <w:rPr/>
      </w:pPr>
      <w:r>
        <w:rPr/>
        <w:t>и водоотведения</w:t>
      </w:r>
    </w:p>
    <w:p>
      <w:pPr>
        <w:pStyle w:val="ConsPlusNormal"/>
        <w:jc w:val="right"/>
        <w:rPr/>
      </w:pPr>
      <w:r>
        <w:rPr/>
      </w:r>
    </w:p>
    <w:p>
      <w:pPr>
        <w:pStyle w:val="ConsPlusNormal"/>
        <w:jc w:val="right"/>
        <w:rPr/>
      </w:pPr>
      <w:r>
        <w:rPr/>
        <w:t>(форма)</w:t>
      </w:r>
    </w:p>
    <w:p>
      <w:pPr>
        <w:pStyle w:val="ConsPlusNormal"/>
        <w:ind w:firstLine="540"/>
        <w:jc w:val="both"/>
        <w:rPr/>
      </w:pPr>
      <w:r>
        <w:rPr/>
      </w:r>
    </w:p>
    <w:p>
      <w:pPr>
        <w:pStyle w:val="ConsPlusNonformat"/>
        <w:jc w:val="both"/>
        <w:rPr/>
      </w:pPr>
      <w:bookmarkStart w:id="16" w:name="P1994"/>
      <w:bookmarkEnd w:id="16"/>
      <w:r>
        <w:rPr/>
        <w:t xml:space="preserve">                                 </w:t>
      </w:r>
      <w:r>
        <w:rPr/>
        <w:t>СВЕДЕНИЯ</w:t>
      </w:r>
    </w:p>
    <w:p>
      <w:pPr>
        <w:pStyle w:val="ConsPlusNonformat"/>
        <w:jc w:val="both"/>
        <w:rPr/>
      </w:pPr>
      <w:r>
        <w:rPr/>
        <w:t xml:space="preserve">            </w:t>
      </w:r>
      <w:r>
        <w:rPr/>
        <w:t>о точках приема поверхностных сточных вод абонента</w:t>
      </w:r>
    </w:p>
    <w:p>
      <w:pPr>
        <w:pStyle w:val="ConsPlusNonformat"/>
        <w:jc w:val="both"/>
        <w:rPr/>
      </w:pPr>
      <w:r>
        <w:rPr/>
      </w:r>
    </w:p>
    <w:p>
      <w:pPr>
        <w:pStyle w:val="ConsPlusNonformat"/>
        <w:jc w:val="both"/>
        <w:rPr/>
      </w:pPr>
      <w:r>
        <w:rPr/>
        <w:t xml:space="preserve">    </w:t>
      </w:r>
      <w:r>
        <w:rPr/>
        <w:t>Местонахождение   точек  приема  поверхностных  сточных  вод  в  местах</w:t>
      </w:r>
    </w:p>
    <w:p>
      <w:pPr>
        <w:pStyle w:val="ConsPlusNonformat"/>
        <w:jc w:val="both"/>
        <w:rPr/>
      </w:pPr>
      <w:r>
        <w:rPr/>
        <w:t xml:space="preserve">присоединения к централизованным системам водоотведения </w:t>
      </w:r>
      <w:hyperlink w:anchor="P2014">
        <w:r>
          <w:rPr>
            <w:color w:val="0000FF"/>
          </w:rPr>
          <w:t>&lt;*&gt;</w:t>
        </w:r>
      </w:hyperlink>
      <w:r>
        <w:rPr/>
        <w:t>:</w:t>
      </w:r>
    </w:p>
    <w:p>
      <w:pPr>
        <w:pStyle w:val="ConsPlusNonformat"/>
        <w:jc w:val="both"/>
        <w:rPr/>
      </w:pPr>
      <w:r>
        <w:rPr/>
        <w:t>__________________________________________________________________________.</w:t>
      </w:r>
    </w:p>
    <w:p>
      <w:pPr>
        <w:pStyle w:val="ConsPlusNonformat"/>
        <w:jc w:val="both"/>
        <w:rPr/>
      </w:pPr>
      <w:r>
        <w:rPr/>
        <w:t xml:space="preserve">    </w:t>
      </w:r>
      <w:r>
        <w:rPr/>
        <w:t>Точки  приема  поверхностных  сточных вод отражаются на топографической</w:t>
      </w:r>
    </w:p>
    <w:p>
      <w:pPr>
        <w:pStyle w:val="ConsPlusNonformat"/>
        <w:jc w:val="both"/>
        <w:rPr/>
      </w:pPr>
      <w:r>
        <w:rPr/>
        <w:t>карте  земельного участка в масштабе 1:500 (со всеми наземными и подземными</w:t>
      </w:r>
    </w:p>
    <w:p>
      <w:pPr>
        <w:pStyle w:val="ConsPlusNonformat"/>
        <w:jc w:val="both"/>
        <w:rPr/>
      </w:pPr>
      <w:r>
        <w:rPr/>
        <w:t>коммуникациями и сооружениями) ___________________________________________.</w:t>
      </w:r>
    </w:p>
    <w:p>
      <w:pPr>
        <w:pStyle w:val="ConsPlusNonformat"/>
        <w:jc w:val="both"/>
        <w:rPr/>
      </w:pPr>
      <w:r>
        <w:rPr/>
        <w:t xml:space="preserve">                                   </w:t>
      </w:r>
      <w:r>
        <w:rPr/>
        <w:t>(приводится топографическая карта</w:t>
      </w:r>
    </w:p>
    <w:p>
      <w:pPr>
        <w:pStyle w:val="ConsPlusNonformat"/>
        <w:jc w:val="both"/>
        <w:rPr/>
      </w:pPr>
      <w:r>
        <w:rPr/>
        <w:t xml:space="preserve">                                   </w:t>
      </w:r>
      <w:r>
        <w:rPr/>
        <w:t>земельного участка в масштабе 1:500)</w:t>
      </w:r>
    </w:p>
    <w:p>
      <w:pPr>
        <w:pStyle w:val="ConsPlusNonformat"/>
        <w:jc w:val="both"/>
        <w:rPr/>
      </w:pPr>
      <w:r>
        <w:rPr/>
      </w:r>
    </w:p>
    <w:p>
      <w:pPr>
        <w:pStyle w:val="ConsPlusNonformat"/>
        <w:jc w:val="both"/>
        <w:rPr/>
      </w:pPr>
      <w:r>
        <w:rPr/>
        <w:t>Организация водопроводно-                                           Абонент</w:t>
      </w:r>
    </w:p>
    <w:p>
      <w:pPr>
        <w:pStyle w:val="ConsPlusNonformat"/>
        <w:jc w:val="both"/>
        <w:rPr/>
      </w:pPr>
      <w:r>
        <w:rPr/>
        <w:t>канализационного хозяйства</w:t>
      </w:r>
    </w:p>
    <w:p>
      <w:pPr>
        <w:pStyle w:val="ConsPlusNonformat"/>
        <w:jc w:val="both"/>
        <w:rPr/>
      </w:pPr>
      <w:r>
        <w:rPr/>
      </w:r>
    </w:p>
    <w:p>
      <w:pPr>
        <w:pStyle w:val="ConsPlusNonformat"/>
        <w:jc w:val="both"/>
        <w:rPr/>
      </w:pPr>
      <w:r>
        <w:rPr/>
        <w:t>_______________________________________ ___________________________________</w:t>
      </w:r>
    </w:p>
    <w:p>
      <w:pPr>
        <w:pStyle w:val="ConsPlusNonformat"/>
        <w:jc w:val="both"/>
        <w:rPr/>
      </w:pPr>
      <w:r>
        <w:rPr/>
      </w:r>
    </w:p>
    <w:p>
      <w:pPr>
        <w:pStyle w:val="ConsPlusNonformat"/>
        <w:jc w:val="both"/>
        <w:rPr/>
      </w:pPr>
      <w:r>
        <w:rPr/>
        <w:t>"__" _______________ 20__ г.                   "__" _______________ 20__ г.</w:t>
      </w:r>
    </w:p>
    <w:p>
      <w:pPr>
        <w:pStyle w:val="ConsPlusNormal"/>
        <w:ind w:firstLine="540"/>
        <w:jc w:val="both"/>
        <w:rPr/>
      </w:pPr>
      <w:r>
        <w:rPr/>
      </w:r>
    </w:p>
    <w:p>
      <w:pPr>
        <w:pStyle w:val="ConsPlusNormal"/>
        <w:ind w:firstLine="540"/>
        <w:jc w:val="both"/>
        <w:rPr/>
      </w:pPr>
      <w:r>
        <w:rPr/>
        <w:t>--------------------------------</w:t>
      </w:r>
    </w:p>
    <w:p>
      <w:pPr>
        <w:pStyle w:val="ConsPlusNormal"/>
        <w:spacing w:before="220" w:after="0"/>
        <w:ind w:firstLine="540"/>
        <w:jc w:val="both"/>
        <w:rPr/>
      </w:pPr>
      <w:bookmarkStart w:id="17" w:name="P2014"/>
      <w:bookmarkEnd w:id="17"/>
      <w:r>
        <w:rPr/>
        <w:t>&lt;*&gt;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w:t>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t>Приложение N 10</w:t>
      </w:r>
    </w:p>
    <w:p>
      <w:pPr>
        <w:pStyle w:val="ConsPlusNormal"/>
        <w:jc w:val="right"/>
        <w:rPr/>
      </w:pPr>
      <w:r>
        <w:rPr/>
        <w:t>к единому типовому договору</w:t>
      </w:r>
    </w:p>
    <w:p>
      <w:pPr>
        <w:pStyle w:val="ConsPlusNormal"/>
        <w:jc w:val="right"/>
        <w:rPr/>
      </w:pPr>
      <w:r>
        <w:rPr/>
        <w:t>холодного водоснабжения</w:t>
      </w:r>
    </w:p>
    <w:p>
      <w:pPr>
        <w:pStyle w:val="ConsPlusNormal"/>
        <w:jc w:val="right"/>
        <w:rPr/>
      </w:pPr>
      <w:r>
        <w:rPr/>
        <w:t>и водоотведения</w:t>
      </w:r>
    </w:p>
    <w:p>
      <w:pPr>
        <w:pStyle w:val="ConsPlusNormal"/>
        <w:spacing w:before="0" w:after="1"/>
        <w:rPr/>
      </w:pPr>
      <w:r>
        <w:rPr/>
      </w:r>
    </w:p>
    <w:p>
      <w:pPr>
        <w:pStyle w:val="ConsPlusNormal"/>
        <w:jc w:val="right"/>
        <w:rPr/>
      </w:pPr>
      <w:r>
        <w:rPr/>
        <w:t>(форма)</w:t>
      </w:r>
    </w:p>
    <w:p>
      <w:pPr>
        <w:pStyle w:val="ConsPlusNormal"/>
        <w:jc w:val="both"/>
        <w:rPr/>
      </w:pPr>
      <w:r>
        <w:rPr/>
      </w:r>
    </w:p>
    <w:tbl>
      <w:tblPr>
        <w:tblW w:w="9071" w:type="dxa"/>
        <w:jc w:val="left"/>
        <w:tblInd w:w="0" w:type="dxa"/>
        <w:tblCellMar>
          <w:top w:w="102" w:type="dxa"/>
          <w:left w:w="62" w:type="dxa"/>
          <w:bottom w:w="102" w:type="dxa"/>
          <w:right w:w="62" w:type="dxa"/>
        </w:tblCellMar>
        <w:tblLook w:val="0000"/>
      </w:tblPr>
      <w:tblGrid>
        <w:gridCol w:w="9071"/>
      </w:tblGrid>
      <w:tr>
        <w:trPr/>
        <w:tc>
          <w:tcPr>
            <w:tcW w:w="9071" w:type="dxa"/>
            <w:tcBorders/>
          </w:tcPr>
          <w:p>
            <w:pPr>
              <w:pStyle w:val="ConsPlusNormal"/>
              <w:jc w:val="center"/>
              <w:rPr/>
            </w:pPr>
            <w:bookmarkStart w:id="18" w:name="P2029"/>
            <w:bookmarkEnd w:id="18"/>
            <w:r>
              <w:rPr/>
              <w:t>СВЕДЕНИЯ</w:t>
            </w:r>
          </w:p>
          <w:p>
            <w:pPr>
              <w:pStyle w:val="ConsPlusNormal"/>
              <w:jc w:val="center"/>
              <w:rPr/>
            </w:pPr>
            <w:r>
              <w:rPr/>
              <w:t>о подключенной (технологически присоединенной)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w:t>
            </w:r>
          </w:p>
        </w:tc>
      </w:tr>
    </w:tbl>
    <w:p>
      <w:pPr>
        <w:pStyle w:val="ConsPlusNormal"/>
        <w:jc w:val="both"/>
        <w:rPr/>
      </w:pPr>
      <w:r>
        <w:rPr/>
      </w:r>
    </w:p>
    <w:tbl>
      <w:tblPr>
        <w:tblW w:w="9058" w:type="dxa"/>
        <w:jc w:val="left"/>
        <w:tblInd w:w="0" w:type="dxa"/>
        <w:tblCellMar>
          <w:top w:w="102" w:type="dxa"/>
          <w:left w:w="62" w:type="dxa"/>
          <w:bottom w:w="102" w:type="dxa"/>
          <w:right w:w="62" w:type="dxa"/>
        </w:tblCellMar>
        <w:tblLook w:val="0000"/>
      </w:tblPr>
      <w:tblGrid>
        <w:gridCol w:w="794"/>
        <w:gridCol w:w="4182"/>
        <w:gridCol w:w="4082"/>
      </w:tblGrid>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п/п</w:t>
            </w:r>
          </w:p>
        </w:tc>
        <w:tc>
          <w:tcPr>
            <w:tcW w:w="41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Точка подключения (технологического присоединения) объекта абонента</w:t>
            </w:r>
          </w:p>
        </w:tc>
        <w:tc>
          <w:tcPr>
            <w:tcW w:w="40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Подключенная (технологически присоединенная) мощность (нагрузка) (м</w:t>
            </w:r>
            <w:r>
              <w:rPr>
                <w:vertAlign w:val="superscript"/>
              </w:rPr>
              <w:t>3</w:t>
            </w:r>
            <w:r>
              <w:rPr/>
              <w:t xml:space="preserve"> в час)</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41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40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r>
      <w:tr>
        <w:trPr/>
        <w:tc>
          <w:tcPr>
            <w:tcW w:w="794"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Итого</w:t>
            </w:r>
          </w:p>
        </w:tc>
        <w:tc>
          <w:tcPr>
            <w:tcW w:w="418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408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bl>
    <w:p>
      <w:pPr>
        <w:pStyle w:val="ConsPlusNormal"/>
        <w:jc w:val="both"/>
        <w:rPr/>
      </w:pPr>
      <w:r>
        <w:rPr/>
      </w:r>
    </w:p>
    <w:tbl>
      <w:tblPr>
        <w:tblW w:w="9066" w:type="dxa"/>
        <w:jc w:val="left"/>
        <w:tblInd w:w="0" w:type="dxa"/>
        <w:tblCellMar>
          <w:top w:w="102" w:type="dxa"/>
          <w:left w:w="62" w:type="dxa"/>
          <w:bottom w:w="102" w:type="dxa"/>
          <w:right w:w="62" w:type="dxa"/>
        </w:tblCellMar>
        <w:tblLook w:val="0000"/>
      </w:tblPr>
      <w:tblGrid>
        <w:gridCol w:w="4360"/>
        <w:gridCol w:w="340"/>
        <w:gridCol w:w="4366"/>
      </w:tblGrid>
      <w:tr>
        <w:trPr/>
        <w:tc>
          <w:tcPr>
            <w:tcW w:w="4360" w:type="dxa"/>
            <w:tcBorders/>
          </w:tcPr>
          <w:p>
            <w:pPr>
              <w:pStyle w:val="ConsPlusNormal"/>
              <w:rPr/>
            </w:pPr>
            <w:r>
              <w:rPr/>
              <w:t>Организация водопроводно-канализационного хозяйства</w:t>
            </w:r>
          </w:p>
        </w:tc>
        <w:tc>
          <w:tcPr>
            <w:tcW w:w="340" w:type="dxa"/>
            <w:tcBorders/>
          </w:tcPr>
          <w:p>
            <w:pPr>
              <w:pStyle w:val="ConsPlusNormal"/>
              <w:rPr/>
            </w:pPr>
            <w:r>
              <w:rPr/>
            </w:r>
          </w:p>
        </w:tc>
        <w:tc>
          <w:tcPr>
            <w:tcW w:w="4366" w:type="dxa"/>
            <w:tcBorders/>
          </w:tcPr>
          <w:p>
            <w:pPr>
              <w:pStyle w:val="ConsPlusNormal"/>
              <w:jc w:val="both"/>
              <w:rPr/>
            </w:pPr>
            <w:r>
              <w:rPr/>
              <w:t>Абонент</w:t>
            </w:r>
          </w:p>
        </w:tc>
      </w:tr>
      <w:tr>
        <w:trPr/>
        <w:tc>
          <w:tcPr>
            <w:tcW w:w="4360" w:type="dxa"/>
            <w:tcBorders>
              <w:bottom w:val="single" w:sz="4" w:space="0" w:color="000000"/>
            </w:tcBorders>
          </w:tcPr>
          <w:p>
            <w:pPr>
              <w:pStyle w:val="ConsPlusNormal"/>
              <w:rPr/>
            </w:pPr>
            <w:r>
              <w:rPr/>
            </w:r>
          </w:p>
        </w:tc>
        <w:tc>
          <w:tcPr>
            <w:tcW w:w="340" w:type="dxa"/>
            <w:tcBorders/>
          </w:tcPr>
          <w:p>
            <w:pPr>
              <w:pStyle w:val="ConsPlusNormal"/>
              <w:rPr/>
            </w:pPr>
            <w:r>
              <w:rPr/>
            </w:r>
          </w:p>
        </w:tc>
        <w:tc>
          <w:tcPr>
            <w:tcW w:w="4366" w:type="dxa"/>
            <w:tcBorders>
              <w:bottom w:val="single" w:sz="4" w:space="0" w:color="000000"/>
            </w:tcBorders>
          </w:tcPr>
          <w:p>
            <w:pPr>
              <w:pStyle w:val="ConsPlusNormal"/>
              <w:rPr/>
            </w:pPr>
            <w:r>
              <w:rPr/>
            </w:r>
          </w:p>
        </w:tc>
      </w:tr>
      <w:tr>
        <w:trPr/>
        <w:tc>
          <w:tcPr>
            <w:tcW w:w="4360" w:type="dxa"/>
            <w:tcBorders>
              <w:top w:val="single" w:sz="4" w:space="0" w:color="000000"/>
            </w:tcBorders>
          </w:tcPr>
          <w:p>
            <w:pPr>
              <w:pStyle w:val="ConsPlusNormal"/>
              <w:rPr/>
            </w:pPr>
            <w:r>
              <w:rPr/>
            </w:r>
          </w:p>
        </w:tc>
        <w:tc>
          <w:tcPr>
            <w:tcW w:w="340" w:type="dxa"/>
            <w:tcBorders/>
          </w:tcPr>
          <w:p>
            <w:pPr>
              <w:pStyle w:val="ConsPlusNormal"/>
              <w:rPr/>
            </w:pPr>
            <w:r>
              <w:rPr/>
            </w:r>
          </w:p>
        </w:tc>
        <w:tc>
          <w:tcPr>
            <w:tcW w:w="4366" w:type="dxa"/>
            <w:tcBorders>
              <w:top w:val="single" w:sz="4" w:space="0" w:color="000000"/>
            </w:tcBorders>
          </w:tcPr>
          <w:p>
            <w:pPr>
              <w:pStyle w:val="ConsPlusNormal"/>
              <w:rPr/>
            </w:pPr>
            <w:r>
              <w:rPr/>
            </w:r>
          </w:p>
        </w:tc>
      </w:tr>
      <w:tr>
        <w:trPr/>
        <w:tc>
          <w:tcPr>
            <w:tcW w:w="4360" w:type="dxa"/>
            <w:tcBorders/>
          </w:tcPr>
          <w:p>
            <w:pPr>
              <w:pStyle w:val="ConsPlusNormal"/>
              <w:jc w:val="both"/>
              <w:rPr/>
            </w:pPr>
            <w:r>
              <w:rPr/>
              <w:t>"__" ___________ 20__ г.</w:t>
            </w:r>
          </w:p>
        </w:tc>
        <w:tc>
          <w:tcPr>
            <w:tcW w:w="340" w:type="dxa"/>
            <w:tcBorders/>
          </w:tcPr>
          <w:p>
            <w:pPr>
              <w:pStyle w:val="ConsPlusNormal"/>
              <w:rPr/>
            </w:pPr>
            <w:r>
              <w:rPr/>
            </w:r>
          </w:p>
        </w:tc>
        <w:tc>
          <w:tcPr>
            <w:tcW w:w="4366" w:type="dxa"/>
            <w:tcBorders/>
          </w:tcPr>
          <w:p>
            <w:pPr>
              <w:pStyle w:val="ConsPlusNormal"/>
              <w:jc w:val="both"/>
              <w:rPr/>
            </w:pPr>
            <w:r>
              <w:rPr/>
              <w:t>"__" ___________ 20__ г.</w:t>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r>
    </w:p>
    <w:p>
      <w:pPr>
        <w:pStyle w:val="ConsPlusNormal"/>
        <w:numPr>
          <w:ilvl w:val="0"/>
          <w:numId w:val="0"/>
        </w:numPr>
        <w:jc w:val="right"/>
        <w:outlineLvl w:val="1"/>
        <w:rPr/>
      </w:pPr>
      <w:r>
        <w:rPr/>
        <w:t>Приложение N 11</w:t>
      </w:r>
    </w:p>
    <w:p>
      <w:pPr>
        <w:pStyle w:val="ConsPlusNormal"/>
        <w:jc w:val="right"/>
        <w:rPr/>
      </w:pPr>
      <w:r>
        <w:rPr/>
        <w:t>к единому типовому договору</w:t>
      </w:r>
    </w:p>
    <w:p>
      <w:pPr>
        <w:pStyle w:val="ConsPlusNormal"/>
        <w:jc w:val="right"/>
        <w:rPr/>
      </w:pPr>
      <w:r>
        <w:rPr/>
        <w:t>холодного водоснабжения</w:t>
      </w:r>
    </w:p>
    <w:p>
      <w:pPr>
        <w:pStyle w:val="ConsPlusNormal"/>
        <w:jc w:val="right"/>
        <w:rPr/>
      </w:pPr>
      <w:r>
        <w:rPr/>
        <w:t>и водоотведения</w:t>
      </w:r>
    </w:p>
    <w:p>
      <w:pPr>
        <w:pStyle w:val="ConsPlusNormal"/>
        <w:spacing w:before="0" w:after="1"/>
        <w:rPr/>
      </w:pPr>
      <w:r>
        <w:rPr/>
      </w:r>
    </w:p>
    <w:p>
      <w:pPr>
        <w:pStyle w:val="ConsPlusNormal"/>
        <w:jc w:val="both"/>
        <w:rPr/>
      </w:pPr>
      <w:r>
        <w:rPr/>
      </w:r>
    </w:p>
    <w:p>
      <w:pPr>
        <w:pStyle w:val="ConsPlusNormal"/>
        <w:jc w:val="right"/>
        <w:rPr/>
      </w:pPr>
      <w:r>
        <w:rPr/>
        <w:t>(форма)</w:t>
      </w:r>
    </w:p>
    <w:p>
      <w:pPr>
        <w:pStyle w:val="ConsPlusNormal"/>
        <w:jc w:val="both"/>
        <w:rPr/>
      </w:pPr>
      <w:r>
        <w:rPr/>
      </w:r>
    </w:p>
    <w:tbl>
      <w:tblPr>
        <w:tblW w:w="9071" w:type="dxa"/>
        <w:jc w:val="left"/>
        <w:tblInd w:w="0" w:type="dxa"/>
        <w:tblCellMar>
          <w:top w:w="102" w:type="dxa"/>
          <w:left w:w="62" w:type="dxa"/>
          <w:bottom w:w="102" w:type="dxa"/>
          <w:right w:w="62" w:type="dxa"/>
        </w:tblCellMar>
        <w:tblLook w:val="0000"/>
      </w:tblPr>
      <w:tblGrid>
        <w:gridCol w:w="9071"/>
      </w:tblGrid>
      <w:tr>
        <w:trPr/>
        <w:tc>
          <w:tcPr>
            <w:tcW w:w="9071" w:type="dxa"/>
            <w:tcBorders/>
          </w:tcPr>
          <w:p>
            <w:pPr>
              <w:pStyle w:val="ConsPlusNormal"/>
              <w:jc w:val="center"/>
              <w:rPr/>
            </w:pPr>
            <w:bookmarkStart w:id="19" w:name="P2068"/>
            <w:bookmarkEnd w:id="19"/>
            <w:r>
              <w:rPr/>
              <w:t>СВЕДЕНИЯ</w:t>
            </w:r>
          </w:p>
          <w:p>
            <w:pPr>
              <w:pStyle w:val="ConsPlusNormal"/>
              <w:jc w:val="center"/>
              <w:rPr/>
            </w:pPr>
            <w:r>
              <w:rPr/>
              <w:t>о подключенной (технологически присоединенной) мощности (нагрузке), в том числе с распределением указанной мощности (нагрузке)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w:t>
            </w:r>
          </w:p>
        </w:tc>
      </w:tr>
    </w:tbl>
    <w:p>
      <w:pPr>
        <w:pStyle w:val="ConsPlusNormal"/>
        <w:jc w:val="both"/>
        <w:rPr/>
      </w:pPr>
      <w:r>
        <w:rPr/>
      </w:r>
    </w:p>
    <w:tbl>
      <w:tblPr>
        <w:tblW w:w="9001" w:type="dxa"/>
        <w:jc w:val="left"/>
        <w:tblInd w:w="0" w:type="dxa"/>
        <w:tblCellMar>
          <w:top w:w="102" w:type="dxa"/>
          <w:left w:w="62" w:type="dxa"/>
          <w:bottom w:w="102" w:type="dxa"/>
          <w:right w:w="62" w:type="dxa"/>
        </w:tblCellMar>
        <w:tblLook w:val="0000"/>
      </w:tblPr>
      <w:tblGrid>
        <w:gridCol w:w="849"/>
        <w:gridCol w:w="4182"/>
        <w:gridCol w:w="3970"/>
      </w:tblGrid>
      <w:tr>
        <w:trPr/>
        <w:tc>
          <w:tcPr>
            <w:tcW w:w="84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п/п</w:t>
            </w:r>
          </w:p>
        </w:tc>
        <w:tc>
          <w:tcPr>
            <w:tcW w:w="41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Точка подключения (технологического присоединения) объекта абонента</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Подключенная (технологически присоединенная) мощность (нагрузка) (м</w:t>
            </w:r>
            <w:r>
              <w:rPr>
                <w:vertAlign w:val="superscript"/>
              </w:rPr>
              <w:t>3</w:t>
            </w:r>
            <w:r>
              <w:rPr/>
              <w:t xml:space="preserve"> в час)</w:t>
            </w:r>
          </w:p>
        </w:tc>
      </w:tr>
      <w:tr>
        <w:trPr/>
        <w:tc>
          <w:tcPr>
            <w:tcW w:w="84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41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397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r>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Итого</w:t>
            </w:r>
          </w:p>
        </w:tc>
        <w:tc>
          <w:tcPr>
            <w:tcW w:w="418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397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bl>
    <w:p>
      <w:pPr>
        <w:pStyle w:val="ConsPlusNormal"/>
        <w:jc w:val="both"/>
        <w:rPr/>
      </w:pPr>
      <w:r>
        <w:rPr/>
      </w:r>
    </w:p>
    <w:tbl>
      <w:tblPr>
        <w:tblW w:w="9010" w:type="dxa"/>
        <w:jc w:val="left"/>
        <w:tblInd w:w="0" w:type="dxa"/>
        <w:tblCellMar>
          <w:top w:w="102" w:type="dxa"/>
          <w:left w:w="62" w:type="dxa"/>
          <w:bottom w:w="102" w:type="dxa"/>
          <w:right w:w="62" w:type="dxa"/>
        </w:tblCellMar>
        <w:tblLook w:val="0000"/>
      </w:tblPr>
      <w:tblGrid>
        <w:gridCol w:w="4360"/>
        <w:gridCol w:w="340"/>
        <w:gridCol w:w="4310"/>
      </w:tblGrid>
      <w:tr>
        <w:trPr/>
        <w:tc>
          <w:tcPr>
            <w:tcW w:w="4360" w:type="dxa"/>
            <w:tcBorders/>
          </w:tcPr>
          <w:p>
            <w:pPr>
              <w:pStyle w:val="ConsPlusNormal"/>
              <w:rPr/>
            </w:pPr>
            <w:r>
              <w:rPr/>
              <w:t>Организация водопроводно-канализационного хозяйства</w:t>
            </w:r>
          </w:p>
        </w:tc>
        <w:tc>
          <w:tcPr>
            <w:tcW w:w="340" w:type="dxa"/>
            <w:tcBorders/>
          </w:tcPr>
          <w:p>
            <w:pPr>
              <w:pStyle w:val="ConsPlusNormal"/>
              <w:rPr/>
            </w:pPr>
            <w:r>
              <w:rPr/>
            </w:r>
          </w:p>
        </w:tc>
        <w:tc>
          <w:tcPr>
            <w:tcW w:w="4310" w:type="dxa"/>
            <w:tcBorders/>
          </w:tcPr>
          <w:p>
            <w:pPr>
              <w:pStyle w:val="ConsPlusNormal"/>
              <w:jc w:val="both"/>
              <w:rPr/>
            </w:pPr>
            <w:r>
              <w:rPr/>
              <w:t>Абонент</w:t>
            </w:r>
          </w:p>
        </w:tc>
      </w:tr>
      <w:tr>
        <w:trPr/>
        <w:tc>
          <w:tcPr>
            <w:tcW w:w="4360" w:type="dxa"/>
            <w:tcBorders>
              <w:bottom w:val="single" w:sz="4" w:space="0" w:color="000000"/>
            </w:tcBorders>
          </w:tcPr>
          <w:p>
            <w:pPr>
              <w:pStyle w:val="ConsPlusNormal"/>
              <w:rPr/>
            </w:pPr>
            <w:r>
              <w:rPr/>
            </w:r>
          </w:p>
        </w:tc>
        <w:tc>
          <w:tcPr>
            <w:tcW w:w="340" w:type="dxa"/>
            <w:tcBorders/>
          </w:tcPr>
          <w:p>
            <w:pPr>
              <w:pStyle w:val="ConsPlusNormal"/>
              <w:rPr/>
            </w:pPr>
            <w:r>
              <w:rPr/>
            </w:r>
          </w:p>
        </w:tc>
        <w:tc>
          <w:tcPr>
            <w:tcW w:w="4310" w:type="dxa"/>
            <w:tcBorders>
              <w:bottom w:val="single" w:sz="4" w:space="0" w:color="000000"/>
            </w:tcBorders>
          </w:tcPr>
          <w:p>
            <w:pPr>
              <w:pStyle w:val="ConsPlusNormal"/>
              <w:rPr/>
            </w:pPr>
            <w:r>
              <w:rPr/>
            </w:r>
          </w:p>
        </w:tc>
      </w:tr>
      <w:tr>
        <w:trPr/>
        <w:tc>
          <w:tcPr>
            <w:tcW w:w="4360" w:type="dxa"/>
            <w:tcBorders>
              <w:top w:val="single" w:sz="4" w:space="0" w:color="000000"/>
            </w:tcBorders>
          </w:tcPr>
          <w:p>
            <w:pPr>
              <w:pStyle w:val="ConsPlusNormal"/>
              <w:rPr/>
            </w:pPr>
            <w:r>
              <w:rPr/>
            </w:r>
          </w:p>
        </w:tc>
        <w:tc>
          <w:tcPr>
            <w:tcW w:w="340" w:type="dxa"/>
            <w:tcBorders/>
          </w:tcPr>
          <w:p>
            <w:pPr>
              <w:pStyle w:val="ConsPlusNormal"/>
              <w:rPr/>
            </w:pPr>
            <w:r>
              <w:rPr/>
            </w:r>
          </w:p>
        </w:tc>
        <w:tc>
          <w:tcPr>
            <w:tcW w:w="4310" w:type="dxa"/>
            <w:tcBorders>
              <w:top w:val="single" w:sz="4" w:space="0" w:color="000000"/>
            </w:tcBorders>
          </w:tcPr>
          <w:p>
            <w:pPr>
              <w:pStyle w:val="ConsPlusNormal"/>
              <w:rPr/>
            </w:pPr>
            <w:r>
              <w:rPr/>
            </w:r>
          </w:p>
        </w:tc>
      </w:tr>
      <w:tr>
        <w:trPr/>
        <w:tc>
          <w:tcPr>
            <w:tcW w:w="4360" w:type="dxa"/>
            <w:tcBorders/>
          </w:tcPr>
          <w:p>
            <w:pPr>
              <w:pStyle w:val="ConsPlusNormal"/>
              <w:jc w:val="both"/>
              <w:rPr/>
            </w:pPr>
            <w:r>
              <w:rPr/>
              <w:t>"__" ___________ 20__ г.</w:t>
            </w:r>
          </w:p>
        </w:tc>
        <w:tc>
          <w:tcPr>
            <w:tcW w:w="340" w:type="dxa"/>
            <w:tcBorders/>
          </w:tcPr>
          <w:p>
            <w:pPr>
              <w:pStyle w:val="ConsPlusNormal"/>
              <w:rPr/>
            </w:pPr>
            <w:r>
              <w:rPr/>
            </w:r>
          </w:p>
        </w:tc>
        <w:tc>
          <w:tcPr>
            <w:tcW w:w="4310" w:type="dxa"/>
            <w:tcBorders/>
          </w:tcPr>
          <w:p>
            <w:pPr>
              <w:pStyle w:val="ConsPlusNormal"/>
              <w:jc w:val="both"/>
              <w:rPr/>
            </w:pPr>
            <w:r>
              <w:rPr/>
              <w:t>"__" ___________ 20__ г.</w:t>
            </w:r>
          </w:p>
        </w:tc>
      </w:tr>
    </w:tbl>
    <w:p>
      <w:pPr>
        <w:pStyle w:val="ConsPlusNormal"/>
        <w:jc w:val="right"/>
        <w:rPr/>
      </w:pPr>
      <w:r>
        <w:rPr/>
      </w:r>
    </w:p>
    <w:p>
      <w:pPr>
        <w:pStyle w:val="ConsPlusNormal"/>
        <w:jc w:val="right"/>
        <w:rPr/>
      </w:pPr>
      <w:r>
        <w:rPr/>
      </w:r>
    </w:p>
    <w:p>
      <w:pPr>
        <w:pStyle w:val="ConsPlusNormal"/>
        <w:jc w:val="right"/>
        <w:rPr/>
      </w:pPr>
      <w:r>
        <w:rPr/>
      </w:r>
    </w:p>
    <w:p>
      <w:pPr>
        <w:pStyle w:val="ConsPlusNormal"/>
        <w:jc w:val="right"/>
        <w:rPr/>
      </w:pPr>
      <w:r>
        <w:rPr/>
      </w:r>
    </w:p>
    <w:p>
      <w:pPr>
        <w:pStyle w:val="ConsPlusNormal"/>
        <w:jc w:val="right"/>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swiss"/>
    <w:pitch w:val="variable"/>
  </w:font>
  <w:font w:name="Courier New">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8"/>
  <w:autoHyphenation w:val="tru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97876"/>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3"/>
    <w:uiPriority w:val="99"/>
    <w:semiHidden/>
    <w:qFormat/>
    <w:rsid w:val="00bf59cf"/>
    <w:rPr>
      <w:rFonts w:ascii="Tahoma" w:hAnsi="Tahoma" w:cs="Tahoma"/>
      <w:sz w:val="16"/>
      <w:szCs w:val="16"/>
    </w:rPr>
  </w:style>
  <w:style w:type="character" w:styleId="Style15">
    <w:name w:val="Интернет-ссылка"/>
    <w:rPr>
      <w:color w:val="000080"/>
      <w:u w:val="single"/>
      <w:lang w:val="zxx" w:eastAsia="zxx" w:bidi="zxx"/>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ConsPlusNormal" w:customStyle="1">
    <w:name w:val="ConsPlusNormal"/>
    <w:qFormat/>
    <w:rsid w:val="00bf59cf"/>
    <w:pPr>
      <w:widowControl w:val="false"/>
      <w:bidi w:val="0"/>
      <w:spacing w:lineRule="auto" w:line="240" w:before="0" w:after="0"/>
      <w:jc w:val="left"/>
    </w:pPr>
    <w:rPr>
      <w:rFonts w:ascii="Calibri" w:hAnsi="Calibri" w:eastAsia="" w:cs="Calibri" w:eastAsiaTheme="minorEastAsia"/>
      <w:color w:val="auto"/>
      <w:kern w:val="0"/>
      <w:sz w:val="22"/>
      <w:szCs w:val="22"/>
      <w:lang w:eastAsia="ru-RU" w:val="ru-RU" w:bidi="ar-SA"/>
    </w:rPr>
  </w:style>
  <w:style w:type="paragraph" w:styleId="ConsPlusNonformat" w:customStyle="1">
    <w:name w:val="ConsPlusNonformat"/>
    <w:qFormat/>
    <w:rsid w:val="00bf59cf"/>
    <w:pPr>
      <w:widowControl w:val="false"/>
      <w:bidi w:val="0"/>
      <w:spacing w:lineRule="auto" w:line="240" w:before="0" w:after="0"/>
      <w:jc w:val="left"/>
    </w:pPr>
    <w:rPr>
      <w:rFonts w:ascii="Courier New" w:hAnsi="Courier New" w:eastAsia="" w:cs="Courier New" w:eastAsiaTheme="minorEastAsia"/>
      <w:color w:val="auto"/>
      <w:kern w:val="0"/>
      <w:sz w:val="20"/>
      <w:szCs w:val="22"/>
      <w:lang w:eastAsia="ru-RU" w:val="ru-RU" w:bidi="ar-SA"/>
    </w:rPr>
  </w:style>
  <w:style w:type="paragraph" w:styleId="ConsPlusTitle" w:customStyle="1">
    <w:name w:val="ConsPlusTitle"/>
    <w:qFormat/>
    <w:rsid w:val="00bf59cf"/>
    <w:pPr>
      <w:widowControl w:val="false"/>
      <w:bidi w:val="0"/>
      <w:spacing w:lineRule="auto" w:line="240" w:before="0" w:after="0"/>
      <w:jc w:val="left"/>
    </w:pPr>
    <w:rPr>
      <w:rFonts w:ascii="Calibri" w:hAnsi="Calibri" w:eastAsia="" w:cs="Calibri" w:eastAsiaTheme="minorEastAsia"/>
      <w:b/>
      <w:color w:val="auto"/>
      <w:kern w:val="0"/>
      <w:sz w:val="22"/>
      <w:szCs w:val="22"/>
      <w:lang w:eastAsia="ru-RU" w:val="ru-RU" w:bidi="ar-SA"/>
    </w:rPr>
  </w:style>
  <w:style w:type="paragraph" w:styleId="ConsPlusCell" w:customStyle="1">
    <w:name w:val="ConsPlusCell"/>
    <w:qFormat/>
    <w:rsid w:val="00bf59cf"/>
    <w:pPr>
      <w:widowControl w:val="false"/>
      <w:bidi w:val="0"/>
      <w:spacing w:lineRule="auto" w:line="240" w:before="0" w:after="0"/>
      <w:jc w:val="left"/>
    </w:pPr>
    <w:rPr>
      <w:rFonts w:ascii="Courier New" w:hAnsi="Courier New" w:eastAsia="" w:cs="Courier New" w:eastAsiaTheme="minorEastAsia"/>
      <w:color w:val="auto"/>
      <w:kern w:val="0"/>
      <w:sz w:val="20"/>
      <w:szCs w:val="22"/>
      <w:lang w:eastAsia="ru-RU" w:val="ru-RU" w:bidi="ar-SA"/>
    </w:rPr>
  </w:style>
  <w:style w:type="paragraph" w:styleId="ConsPlusDocList" w:customStyle="1">
    <w:name w:val="ConsPlusDocList"/>
    <w:qFormat/>
    <w:rsid w:val="00bf59cf"/>
    <w:pPr>
      <w:widowControl w:val="false"/>
      <w:bidi w:val="0"/>
      <w:spacing w:lineRule="auto" w:line="240" w:before="0" w:after="0"/>
      <w:jc w:val="left"/>
    </w:pPr>
    <w:rPr>
      <w:rFonts w:ascii="Calibri" w:hAnsi="Calibri" w:eastAsia="" w:cs="Calibri" w:eastAsiaTheme="minorEastAsia"/>
      <w:color w:val="auto"/>
      <w:kern w:val="0"/>
      <w:sz w:val="22"/>
      <w:szCs w:val="22"/>
      <w:lang w:eastAsia="ru-RU" w:val="ru-RU" w:bidi="ar-SA"/>
    </w:rPr>
  </w:style>
  <w:style w:type="paragraph" w:styleId="ConsPlusTitlePage" w:customStyle="1">
    <w:name w:val="ConsPlusTitlePage"/>
    <w:qFormat/>
    <w:rsid w:val="00bf59cf"/>
    <w:pPr>
      <w:widowControl w:val="false"/>
      <w:bidi w:val="0"/>
      <w:spacing w:lineRule="auto" w:line="240" w:before="0" w:after="0"/>
      <w:jc w:val="left"/>
    </w:pPr>
    <w:rPr>
      <w:rFonts w:ascii="Tahoma" w:hAnsi="Tahoma" w:eastAsia="" w:cs="Tahoma" w:eastAsiaTheme="minorEastAsia"/>
      <w:color w:val="auto"/>
      <w:kern w:val="0"/>
      <w:sz w:val="20"/>
      <w:szCs w:val="22"/>
      <w:lang w:eastAsia="ru-RU" w:val="ru-RU" w:bidi="ar-SA"/>
    </w:rPr>
  </w:style>
  <w:style w:type="paragraph" w:styleId="ConsPlusJurTerm" w:customStyle="1">
    <w:name w:val="ConsPlusJurTerm"/>
    <w:qFormat/>
    <w:rsid w:val="00bf59cf"/>
    <w:pPr>
      <w:widowControl w:val="false"/>
      <w:bidi w:val="0"/>
      <w:spacing w:lineRule="auto" w:line="240" w:before="0" w:after="0"/>
      <w:jc w:val="left"/>
    </w:pPr>
    <w:rPr>
      <w:rFonts w:ascii="Tahoma" w:hAnsi="Tahoma" w:eastAsia="" w:cs="Tahoma" w:eastAsiaTheme="minorEastAsia"/>
      <w:color w:val="auto"/>
      <w:kern w:val="0"/>
      <w:sz w:val="26"/>
      <w:szCs w:val="22"/>
      <w:lang w:eastAsia="ru-RU" w:val="ru-RU" w:bidi="ar-SA"/>
    </w:rPr>
  </w:style>
  <w:style w:type="paragraph" w:styleId="ConsPlusTextList" w:customStyle="1">
    <w:name w:val="ConsPlusTextList"/>
    <w:qFormat/>
    <w:rsid w:val="00bf59cf"/>
    <w:pPr>
      <w:widowControl w:val="false"/>
      <w:bidi w:val="0"/>
      <w:spacing w:lineRule="auto" w:line="240" w:before="0" w:after="0"/>
      <w:jc w:val="left"/>
    </w:pPr>
    <w:rPr>
      <w:rFonts w:ascii="Arial" w:hAnsi="Arial" w:eastAsia="" w:cs="Arial" w:eastAsiaTheme="minorEastAsia"/>
      <w:color w:val="auto"/>
      <w:kern w:val="0"/>
      <w:sz w:val="20"/>
      <w:szCs w:val="22"/>
      <w:lang w:eastAsia="ru-RU" w:val="ru-RU" w:bidi="ar-SA"/>
    </w:rPr>
  </w:style>
  <w:style w:type="paragraph" w:styleId="BalloonText">
    <w:name w:val="Balloon Text"/>
    <w:basedOn w:val="Normal"/>
    <w:link w:val="a4"/>
    <w:uiPriority w:val="99"/>
    <w:semiHidden/>
    <w:unhideWhenUsed/>
    <w:qFormat/>
    <w:rsid w:val="00bf59cf"/>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RZR&amp;n=431373&amp;dst=100006" TargetMode="External"/><Relationship Id="rId3" Type="http://schemas.openxmlformats.org/officeDocument/2006/relationships/hyperlink" Target="https://login.consultant.ru/link/?req=doc&amp;base=RZR&amp;n=483131" TargetMode="External"/><Relationship Id="rId4" Type="http://schemas.openxmlformats.org/officeDocument/2006/relationships/hyperlink" Target="https://login.consultant.ru/link/?req=doc&amp;base=RZR&amp;n=463212&amp;dst=100013" TargetMode="External"/><Relationship Id="rId5" Type="http://schemas.openxmlformats.org/officeDocument/2006/relationships/hyperlink" Target="https://login.consultant.ru/link/?req=doc&amp;base=RZR&amp;n=353496&amp;dst=100013" TargetMode="External"/><Relationship Id="rId6" Type="http://schemas.openxmlformats.org/officeDocument/2006/relationships/hyperlink" Target="https://login.consultant.ru/link/?req=doc&amp;base=RZR&amp;n=353496&amp;dst=100013" TargetMode="External"/><Relationship Id="rId7" Type="http://schemas.openxmlformats.org/officeDocument/2006/relationships/hyperlink" Target="https://login.consultant.ru/link/?req=doc&amp;base=RZR&amp;n=353496&amp;dst=100013" TargetMode="External"/><Relationship Id="rId8" Type="http://schemas.openxmlformats.org/officeDocument/2006/relationships/hyperlink" Target="https://login.consultant.ru/link/?req=doc&amp;base=RZR&amp;n=471092" TargetMode="External"/><Relationship Id="rId9" Type="http://schemas.openxmlformats.org/officeDocument/2006/relationships/hyperlink" Target="https://login.consultant.ru/link/?req=doc&amp;base=RZR&amp;n=463212&amp;dst=100013" TargetMode="External"/><Relationship Id="rId10" Type="http://schemas.openxmlformats.org/officeDocument/2006/relationships/hyperlink" Target="https://login.consultant.ru/link/?req=doc&amp;base=RZR&amp;n=353496&amp;dst=100013" TargetMode="External"/><Relationship Id="rId11" Type="http://schemas.openxmlformats.org/officeDocument/2006/relationships/hyperlink" Target="https://login.consultant.ru/link/?req=doc&amp;base=RZR&amp;n=463212&amp;dst=100013" TargetMode="External"/><Relationship Id="rId12" Type="http://schemas.openxmlformats.org/officeDocument/2006/relationships/hyperlink" Target="https://login.consultant.ru/link/?req=doc&amp;base=RZR&amp;n=463212&amp;dst=100013" TargetMode="External"/><Relationship Id="rId13" Type="http://schemas.openxmlformats.org/officeDocument/2006/relationships/hyperlink" Target="https://login.consultant.ru/link/?req=doc&amp;base=RZR&amp;n=463212&amp;dst=100013" TargetMode="External"/><Relationship Id="rId14" Type="http://schemas.openxmlformats.org/officeDocument/2006/relationships/hyperlink" Target="https://login.consultant.ru/link/?req=doc&amp;base=RZR&amp;n=463215&amp;dst=100013" TargetMode="External"/><Relationship Id="rId15" Type="http://schemas.openxmlformats.org/officeDocument/2006/relationships/hyperlink" Target="https://login.consultant.ru/link/?req=doc&amp;base=RZR&amp;n=353496&amp;dst=100013" TargetMode="External"/><Relationship Id="rId16" Type="http://schemas.openxmlformats.org/officeDocument/2006/relationships/hyperlink" Target="https://login.consultant.ru/link/?req=doc&amp;base=RZR&amp;n=353496&amp;dst=100013" TargetMode="External"/><Relationship Id="rId17" Type="http://schemas.openxmlformats.org/officeDocument/2006/relationships/hyperlink" Target="https://login.consultant.ru/link/?req=doc&amp;base=RZR&amp;n=463212&amp;dst=100013" TargetMode="External"/><Relationship Id="rId18" Type="http://schemas.openxmlformats.org/officeDocument/2006/relationships/hyperlink" Target="https://login.consultant.ru/link/?req=doc&amp;base=RZR&amp;n=353496&amp;dst=100013" TargetMode="External"/><Relationship Id="rId19" Type="http://schemas.openxmlformats.org/officeDocument/2006/relationships/hyperlink" Target="https://login.consultant.ru/link/?req=doc&amp;base=RZR&amp;n=353496&amp;dst=100013" TargetMode="External"/><Relationship Id="rId20" Type="http://schemas.openxmlformats.org/officeDocument/2006/relationships/hyperlink" Target="https://login.consultant.ru/link/?req=doc&amp;base=RZR&amp;n=463215&amp;dst=100013" TargetMode="External"/><Relationship Id="rId21" Type="http://schemas.openxmlformats.org/officeDocument/2006/relationships/hyperlink" Target="https://login.consultant.ru/link/?req=doc&amp;base=RZR&amp;n=470921&amp;dst=100011" TargetMode="External"/><Relationship Id="rId22" Type="http://schemas.openxmlformats.org/officeDocument/2006/relationships/hyperlink" Target="https://login.consultant.ru/link/?req=doc&amp;base=RZR&amp;n=463215&amp;dst=100013" TargetMode="External"/><Relationship Id="rId23" Type="http://schemas.openxmlformats.org/officeDocument/2006/relationships/hyperlink" Target="https://login.consultant.ru/link/?req=doc&amp;base=RZR&amp;n=470834&amp;dst=100023" TargetMode="External"/><Relationship Id="rId24" Type="http://schemas.openxmlformats.org/officeDocument/2006/relationships/hyperlink" Target="https://login.consultant.ru/link/?req=doc&amp;base=RZR&amp;n=463215&amp;dst=100013" TargetMode="External"/><Relationship Id="rId25" Type="http://schemas.openxmlformats.org/officeDocument/2006/relationships/hyperlink" Target="https://login.consultant.ru/link/?req=doc&amp;base=RZR&amp;n=471092" TargetMode="External"/><Relationship Id="rId26" Type="http://schemas.openxmlformats.org/officeDocument/2006/relationships/hyperlink" Target="https://login.consultant.ru/link/?req=doc&amp;base=RZR&amp;n=463212&amp;dst=100013" TargetMode="External"/><Relationship Id="rId27" Type="http://schemas.openxmlformats.org/officeDocument/2006/relationships/hyperlink" Target="https://login.consultant.ru/link/?req=doc&amp;base=RZR&amp;n=471092" TargetMode="External"/><Relationship Id="rId28" Type="http://schemas.openxmlformats.org/officeDocument/2006/relationships/hyperlink" Target="https://login.consultant.ru/link/?req=doc&amp;base=RZR&amp;n=463212&amp;dst=100013" TargetMode="External"/><Relationship Id="rId29" Type="http://schemas.openxmlformats.org/officeDocument/2006/relationships/hyperlink" Target="https://login.consultant.ru/link/?req=doc&amp;base=RZR&amp;n=402198&amp;dst=100197" TargetMode="Externa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LibreOffice/6.4.5.2$Windows_x86 LibreOffice_project/a726b36747cf2001e06b58ad5db1aa3a9a1872d6</Application>
  <Pages>28</Pages>
  <Words>7984</Words>
  <Characters>62197</Characters>
  <CharactersWithSpaces>72172</CharactersWithSpaces>
  <Paragraphs>581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2025-04-22T06:16:00Z</dcterms:created>
  <dc:creator>Соколова</dc:creator>
  <dc:description/>
  <dc:language>ru-RU</dc:language>
  <cp:lastModifiedBy/>
  <dcterms:modified xsi:type="dcterms:W3CDTF">2025-04-22T09:31:10Z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